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D2" w:rsidRPr="00D90F28" w:rsidRDefault="007F24D2" w:rsidP="00E9363F">
      <w:pPr>
        <w:pStyle w:val="3"/>
        <w:spacing w:before="0" w:after="0" w:line="440" w:lineRule="exact"/>
        <w:rPr>
          <w:rFonts w:asciiTheme="majorEastAsia" w:eastAsiaTheme="majorEastAsia" w:hAnsiTheme="majorEastAsia"/>
        </w:rPr>
      </w:pPr>
      <w:r w:rsidRPr="00D90F28">
        <w:rPr>
          <w:rFonts w:asciiTheme="majorEastAsia" w:eastAsiaTheme="majorEastAsia" w:hAnsiTheme="majorEastAsia" w:hint="eastAsia"/>
        </w:rPr>
        <w:t>表EC01单位基本情况</w:t>
      </w:r>
    </w:p>
    <w:p w:rsidR="007F24D2" w:rsidRPr="00747BE8" w:rsidRDefault="007F24D2" w:rsidP="00E9363F">
      <w:pPr>
        <w:pStyle w:val="a5"/>
        <w:spacing w:line="440" w:lineRule="exact"/>
        <w:ind w:firstLine="482"/>
      </w:pPr>
      <w:r w:rsidRPr="00747BE8">
        <w:rPr>
          <w:rFonts w:hint="eastAsia"/>
          <w:b/>
        </w:rPr>
        <w:t>单位代码：</w:t>
      </w:r>
      <w:r w:rsidR="00B613EF" w:rsidRPr="00747BE8">
        <w:rPr>
          <w:rFonts w:hint="eastAsia"/>
        </w:rPr>
        <w:t>指组织机构代码，</w:t>
      </w:r>
      <w:r w:rsidRPr="00747BE8">
        <w:rPr>
          <w:rFonts w:hint="eastAsia"/>
          <w:u w:val="single"/>
        </w:rPr>
        <w:t>所有单位均应填报此项</w:t>
      </w:r>
      <w:r w:rsidRPr="00747BE8">
        <w:rPr>
          <w:rFonts w:hint="eastAsia"/>
        </w:rPr>
        <w:t>。</w:t>
      </w:r>
    </w:p>
    <w:p w:rsidR="007F24D2" w:rsidRPr="00747BE8" w:rsidRDefault="007F24D2" w:rsidP="00E9363F">
      <w:pPr>
        <w:pStyle w:val="a5"/>
        <w:spacing w:line="440" w:lineRule="exact"/>
        <w:ind w:firstLine="482"/>
        <w:jc w:val="left"/>
      </w:pPr>
      <w:r w:rsidRPr="00747BE8">
        <w:rPr>
          <w:rFonts w:hint="eastAsia"/>
          <w:b/>
        </w:rPr>
        <w:t>单位名称：</w:t>
      </w:r>
      <w:r w:rsidRPr="00747BE8">
        <w:rPr>
          <w:rFonts w:hint="eastAsia"/>
        </w:rPr>
        <w:t>指经有关部门批准正式使用的单位全称。</w:t>
      </w:r>
      <w:r w:rsidRPr="00747BE8">
        <w:rPr>
          <w:rFonts w:hint="eastAsia"/>
          <w:u w:val="single"/>
        </w:rPr>
        <w:t>所有单位均填写本项</w:t>
      </w:r>
      <w:r w:rsidRPr="00747BE8">
        <w:rPr>
          <w:rFonts w:hint="eastAsia"/>
        </w:rPr>
        <w:t>。</w:t>
      </w:r>
    </w:p>
    <w:p w:rsidR="007F24D2" w:rsidRPr="00747BE8" w:rsidRDefault="007F24D2" w:rsidP="00E9363F">
      <w:pPr>
        <w:pStyle w:val="a5"/>
        <w:spacing w:line="440" w:lineRule="exact"/>
        <w:ind w:firstLine="482"/>
      </w:pPr>
      <w:r w:rsidRPr="00747BE8">
        <w:rPr>
          <w:rFonts w:hint="eastAsia"/>
          <w:b/>
        </w:rPr>
        <w:t>单位所在地及行政区划</w:t>
      </w:r>
      <w:r w:rsidRPr="00747BE8">
        <w:rPr>
          <w:rFonts w:hint="eastAsia"/>
        </w:rPr>
        <w:t>：指单位实际所处的详细地址及行政区划代码等。本栏分如下三部分填写。</w:t>
      </w:r>
    </w:p>
    <w:p w:rsidR="007F24D2" w:rsidRPr="00747BE8" w:rsidRDefault="007F24D2" w:rsidP="00E9363F">
      <w:pPr>
        <w:pStyle w:val="a5"/>
        <w:spacing w:line="440" w:lineRule="exact"/>
        <w:ind w:firstLine="480"/>
      </w:pPr>
      <w:r w:rsidRPr="00747BE8">
        <w:rPr>
          <w:rFonts w:hint="eastAsia"/>
        </w:rPr>
        <w:t>第一部分：行政区划代码，</w:t>
      </w:r>
      <w:r w:rsidRPr="00747BE8">
        <w:rPr>
          <w:rFonts w:hint="eastAsia"/>
          <w:u w:val="single"/>
        </w:rPr>
        <w:t>由所在地调查机构统一填写，填表单位免填</w:t>
      </w:r>
      <w:r w:rsidRPr="00747BE8">
        <w:rPr>
          <w:rFonts w:hint="eastAsia"/>
        </w:rPr>
        <w:t>。</w:t>
      </w:r>
    </w:p>
    <w:p w:rsidR="007F24D2" w:rsidRPr="00747BE8" w:rsidRDefault="007F24D2" w:rsidP="00E9363F">
      <w:pPr>
        <w:pStyle w:val="a5"/>
        <w:spacing w:line="440" w:lineRule="exact"/>
        <w:ind w:firstLine="480"/>
      </w:pPr>
      <w:r w:rsidRPr="00747BE8">
        <w:rPr>
          <w:rFonts w:hint="eastAsia"/>
        </w:rPr>
        <w:t>第二部分：单位实际所在地的详细地址。</w:t>
      </w:r>
      <w:r w:rsidRPr="00747BE8">
        <w:rPr>
          <w:rFonts w:hint="eastAsia"/>
          <w:u w:val="single"/>
        </w:rPr>
        <w:t>所有单位均填写本项</w:t>
      </w:r>
      <w:r w:rsidRPr="00747BE8">
        <w:rPr>
          <w:rFonts w:hint="eastAsia"/>
        </w:rPr>
        <w:t>。要求写明单位所在的</w:t>
      </w:r>
      <w:r w:rsidR="001C5CCD" w:rsidRPr="00747BE8">
        <w:rPr>
          <w:rFonts w:hint="eastAsia"/>
        </w:rPr>
        <w:t>区、</w:t>
      </w:r>
      <w:r w:rsidRPr="00747BE8">
        <w:rPr>
          <w:rFonts w:hint="eastAsia"/>
        </w:rPr>
        <w:t>具体街的名称和详细的门牌号码。</w:t>
      </w:r>
    </w:p>
    <w:p w:rsidR="007F24D2" w:rsidRPr="00747BE8" w:rsidRDefault="007F24D2" w:rsidP="00E9363F">
      <w:pPr>
        <w:pStyle w:val="a5"/>
        <w:spacing w:line="440" w:lineRule="exact"/>
        <w:ind w:firstLine="480"/>
      </w:pPr>
      <w:r w:rsidRPr="00747BE8">
        <w:rPr>
          <w:rFonts w:hint="eastAsia"/>
        </w:rPr>
        <w:t>第三部分：位于城市内的单位填写所在街道办事处及社区居委会的名称</w:t>
      </w:r>
      <w:r w:rsidR="008E4244" w:rsidRPr="00747BE8">
        <w:rPr>
          <w:rFonts w:hint="eastAsia"/>
        </w:rPr>
        <w:t>，</w:t>
      </w:r>
      <w:r w:rsidR="008E4244" w:rsidRPr="00747BE8">
        <w:rPr>
          <w:rFonts w:hint="eastAsia"/>
          <w:u w:val="single"/>
        </w:rPr>
        <w:t>所有单位均填写本项</w:t>
      </w:r>
      <w:r w:rsidR="008E4244" w:rsidRPr="00747BE8">
        <w:rPr>
          <w:rFonts w:hint="eastAsia"/>
        </w:rPr>
        <w:t>。</w:t>
      </w:r>
    </w:p>
    <w:p w:rsidR="007F24D2" w:rsidRPr="00747BE8" w:rsidRDefault="007F24D2" w:rsidP="00E9363F">
      <w:pPr>
        <w:pStyle w:val="a5"/>
        <w:spacing w:line="440" w:lineRule="exact"/>
        <w:ind w:firstLine="482"/>
      </w:pPr>
      <w:r w:rsidRPr="00747BE8">
        <w:rPr>
          <w:rFonts w:hint="eastAsia"/>
          <w:b/>
        </w:rPr>
        <w:t>联系方式</w:t>
      </w:r>
      <w:r w:rsidRPr="00747BE8">
        <w:rPr>
          <w:rFonts w:hint="eastAsia"/>
        </w:rPr>
        <w:t>：包括电话号码、分机号、传真号码、邮政编号、电子邮箱</w:t>
      </w:r>
      <w:r w:rsidR="009B7AF8" w:rsidRPr="00747BE8">
        <w:rPr>
          <w:rFonts w:hint="eastAsia"/>
        </w:rPr>
        <w:t>、</w:t>
      </w:r>
      <w:r w:rsidR="001C5CCD" w:rsidRPr="00747BE8">
        <w:rPr>
          <w:rFonts w:hint="eastAsia"/>
        </w:rPr>
        <w:t>公司</w:t>
      </w:r>
      <w:r w:rsidR="009B7AF8" w:rsidRPr="00747BE8">
        <w:rPr>
          <w:rFonts w:hint="eastAsia"/>
        </w:rPr>
        <w:t>网</w:t>
      </w:r>
      <w:r w:rsidR="003F7E93" w:rsidRPr="00747BE8">
        <w:rPr>
          <w:rFonts w:hint="eastAsia"/>
        </w:rPr>
        <w:t>站</w:t>
      </w:r>
      <w:r w:rsidR="009B7AF8" w:rsidRPr="00747BE8">
        <w:rPr>
          <w:rFonts w:hint="eastAsia"/>
        </w:rPr>
        <w:t>名称和</w:t>
      </w:r>
      <w:r w:rsidR="001C5CCD" w:rsidRPr="00747BE8">
        <w:rPr>
          <w:rFonts w:hint="eastAsia"/>
        </w:rPr>
        <w:t>公司（</w:t>
      </w:r>
      <w:r w:rsidR="009B7AF8" w:rsidRPr="00747BE8">
        <w:rPr>
          <w:rFonts w:hint="eastAsia"/>
        </w:rPr>
        <w:t>互联网</w:t>
      </w:r>
      <w:r w:rsidR="001C5CCD" w:rsidRPr="00747BE8">
        <w:rPr>
          <w:rFonts w:hint="eastAsia"/>
        </w:rPr>
        <w:t>）</w:t>
      </w:r>
      <w:r w:rsidR="009B7AF8" w:rsidRPr="00747BE8">
        <w:rPr>
          <w:rFonts w:hint="eastAsia"/>
        </w:rPr>
        <w:t>网址</w:t>
      </w:r>
      <w:r w:rsidR="001C5CCD" w:rsidRPr="00747BE8">
        <w:rPr>
          <w:rFonts w:hint="eastAsia"/>
        </w:rPr>
        <w:t>、电子</w:t>
      </w:r>
      <w:r w:rsidR="00B17E76" w:rsidRPr="00747BE8">
        <w:rPr>
          <w:rFonts w:hint="eastAsia"/>
        </w:rPr>
        <w:t>商务</w:t>
      </w:r>
      <w:r w:rsidR="001C5CCD" w:rsidRPr="00747BE8">
        <w:rPr>
          <w:rFonts w:hint="eastAsia"/>
        </w:rPr>
        <w:t>平台名称和电子</w:t>
      </w:r>
      <w:r w:rsidR="00B17E76" w:rsidRPr="00747BE8">
        <w:rPr>
          <w:rFonts w:hint="eastAsia"/>
        </w:rPr>
        <w:t>商务</w:t>
      </w:r>
      <w:r w:rsidR="001C5CCD" w:rsidRPr="00747BE8">
        <w:rPr>
          <w:rFonts w:hint="eastAsia"/>
        </w:rPr>
        <w:t>平台网址</w:t>
      </w:r>
      <w:r w:rsidRPr="00747BE8">
        <w:rPr>
          <w:rFonts w:hint="eastAsia"/>
        </w:rPr>
        <w:t>。</w:t>
      </w:r>
      <w:r w:rsidRPr="00747BE8">
        <w:rPr>
          <w:rFonts w:hint="eastAsia"/>
          <w:u w:val="single"/>
        </w:rPr>
        <w:t>所有单位均填写本项</w:t>
      </w:r>
      <w:r w:rsidRPr="00747BE8">
        <w:rPr>
          <w:rFonts w:hint="eastAsia"/>
        </w:rPr>
        <w:t>。</w:t>
      </w:r>
    </w:p>
    <w:p w:rsidR="007F24D2" w:rsidRPr="00747BE8" w:rsidRDefault="007F24D2" w:rsidP="00E9363F">
      <w:pPr>
        <w:pStyle w:val="a5"/>
        <w:spacing w:line="440" w:lineRule="exact"/>
        <w:ind w:firstLine="480"/>
      </w:pPr>
      <w:r w:rsidRPr="00747BE8">
        <w:rPr>
          <w:rFonts w:hint="eastAsia"/>
        </w:rPr>
        <w:t>在填写电话号码时，将号码以左顶齐方式从左向右填写在方框内；号码超过所列空位时，向方框外右面扩充。电话号码以填写固定座机</w:t>
      </w:r>
      <w:r w:rsidR="00925F89" w:rsidRPr="00747BE8">
        <w:rPr>
          <w:rFonts w:hint="eastAsia"/>
        </w:rPr>
        <w:t>的</w:t>
      </w:r>
      <w:r w:rsidRPr="00747BE8">
        <w:rPr>
          <w:rFonts w:hint="eastAsia"/>
        </w:rPr>
        <w:t>电话号码为主，对于确实没有座机电话号码的单位，可以填写主要负责人的移动电话号码。</w:t>
      </w:r>
    </w:p>
    <w:p w:rsidR="001C5CCD" w:rsidRPr="00747BE8" w:rsidRDefault="00EF4942" w:rsidP="00E9363F">
      <w:pPr>
        <w:pStyle w:val="a5"/>
        <w:spacing w:line="440" w:lineRule="exact"/>
        <w:ind w:firstLine="482"/>
      </w:pPr>
      <w:r w:rsidRPr="00747BE8">
        <w:rPr>
          <w:rFonts w:hint="eastAsia"/>
          <w:b/>
        </w:rPr>
        <w:t>移动网增值业务经营许可证（</w:t>
      </w:r>
      <w:r w:rsidRPr="00747BE8">
        <w:rPr>
          <w:rFonts w:hint="eastAsia"/>
          <w:b/>
        </w:rPr>
        <w:t>ISP</w:t>
      </w:r>
      <w:r w:rsidRPr="00747BE8">
        <w:rPr>
          <w:rFonts w:hint="eastAsia"/>
          <w:b/>
        </w:rPr>
        <w:t>）编号</w:t>
      </w:r>
      <w:r w:rsidR="001C5CCD" w:rsidRPr="00747BE8">
        <w:rPr>
          <w:rFonts w:hint="eastAsia"/>
          <w:b/>
        </w:rPr>
        <w:t>：</w:t>
      </w:r>
      <w:r w:rsidR="00664BA9" w:rsidRPr="00747BE8">
        <w:rPr>
          <w:rFonts w:hint="eastAsia"/>
        </w:rPr>
        <w:t>指经有关部门颁发的</w:t>
      </w:r>
      <w:r w:rsidR="00007F88" w:rsidRPr="00747BE8">
        <w:rPr>
          <w:rFonts w:hint="eastAsia"/>
        </w:rPr>
        <w:t>互联网</w:t>
      </w:r>
      <w:r w:rsidR="00664BA9" w:rsidRPr="00747BE8">
        <w:rPr>
          <w:rFonts w:hint="eastAsia"/>
        </w:rPr>
        <w:t>Internet</w:t>
      </w:r>
      <w:r w:rsidR="00664BA9" w:rsidRPr="00747BE8">
        <w:rPr>
          <w:rFonts w:hint="eastAsia"/>
        </w:rPr>
        <w:t>接入</w:t>
      </w:r>
      <w:r w:rsidR="00007F88" w:rsidRPr="00747BE8">
        <w:rPr>
          <w:rFonts w:hint="eastAsia"/>
        </w:rPr>
        <w:t>服务提供商</w:t>
      </w:r>
      <w:r w:rsidR="00664BA9" w:rsidRPr="00747BE8">
        <w:rPr>
          <w:rFonts w:hint="eastAsia"/>
        </w:rPr>
        <w:t>资质证书编号</w:t>
      </w:r>
      <w:r w:rsidR="00007F88" w:rsidRPr="00747BE8">
        <w:rPr>
          <w:rFonts w:hint="eastAsia"/>
        </w:rPr>
        <w:t>。</w:t>
      </w:r>
    </w:p>
    <w:p w:rsidR="001C5CCD" w:rsidRPr="00747BE8" w:rsidRDefault="00EF4942" w:rsidP="00E9363F">
      <w:pPr>
        <w:pStyle w:val="a5"/>
        <w:spacing w:line="440" w:lineRule="exact"/>
        <w:ind w:firstLine="482"/>
      </w:pPr>
      <w:r w:rsidRPr="00747BE8">
        <w:rPr>
          <w:rFonts w:hint="eastAsia"/>
          <w:b/>
        </w:rPr>
        <w:t>增值电信业务经营许可证（</w:t>
      </w:r>
      <w:r w:rsidRPr="00747BE8">
        <w:rPr>
          <w:rFonts w:hint="eastAsia"/>
          <w:b/>
        </w:rPr>
        <w:t>ICP</w:t>
      </w:r>
      <w:r w:rsidRPr="00747BE8">
        <w:rPr>
          <w:rFonts w:hint="eastAsia"/>
          <w:b/>
        </w:rPr>
        <w:t>）编号</w:t>
      </w:r>
      <w:r w:rsidR="001C5CCD" w:rsidRPr="00747BE8">
        <w:rPr>
          <w:rFonts w:hint="eastAsia"/>
          <w:b/>
        </w:rPr>
        <w:t>：</w:t>
      </w:r>
      <w:r w:rsidR="00664BA9" w:rsidRPr="00747BE8">
        <w:rPr>
          <w:rFonts w:hint="eastAsia"/>
        </w:rPr>
        <w:t>指经有关部门颁发的</w:t>
      </w:r>
      <w:r w:rsidR="001C5CCD" w:rsidRPr="00747BE8">
        <w:t>网络内容服务</w:t>
      </w:r>
      <w:r w:rsidR="00664BA9" w:rsidRPr="00747BE8">
        <w:rPr>
          <w:rFonts w:hint="eastAsia"/>
        </w:rPr>
        <w:t>提供</w:t>
      </w:r>
      <w:r w:rsidR="001C5CCD" w:rsidRPr="00747BE8">
        <w:t>商</w:t>
      </w:r>
      <w:r w:rsidR="00664BA9" w:rsidRPr="00747BE8">
        <w:rPr>
          <w:rFonts w:hint="eastAsia"/>
        </w:rPr>
        <w:t>资质证书编号</w:t>
      </w:r>
      <w:r w:rsidR="001C5CCD" w:rsidRPr="00747BE8">
        <w:rPr>
          <w:rFonts w:hint="eastAsia"/>
        </w:rPr>
        <w:t>。</w:t>
      </w:r>
    </w:p>
    <w:p w:rsidR="00766660" w:rsidRPr="00747BE8" w:rsidRDefault="00007F88" w:rsidP="00E9363F">
      <w:pPr>
        <w:pStyle w:val="a5"/>
        <w:spacing w:line="440" w:lineRule="exact"/>
        <w:ind w:firstLine="482"/>
      </w:pPr>
      <w:r w:rsidRPr="00747BE8">
        <w:rPr>
          <w:rFonts w:hint="eastAsia"/>
          <w:b/>
        </w:rPr>
        <w:t>第三方支付许可证号</w:t>
      </w:r>
      <w:r w:rsidRPr="00747BE8">
        <w:rPr>
          <w:rFonts w:hint="eastAsia"/>
        </w:rPr>
        <w:t>：</w:t>
      </w:r>
      <w:r w:rsidR="00766660" w:rsidRPr="00747BE8">
        <w:rPr>
          <w:rFonts w:hint="eastAsia"/>
        </w:rPr>
        <w:t>指</w:t>
      </w:r>
      <w:proofErr w:type="gramStart"/>
      <w:r w:rsidR="00766660" w:rsidRPr="00747BE8">
        <w:rPr>
          <w:rFonts w:hint="eastAsia"/>
        </w:rPr>
        <w:t>央行颁发</w:t>
      </w:r>
      <w:proofErr w:type="gramEnd"/>
      <w:r w:rsidR="00766660" w:rsidRPr="00747BE8">
        <w:rPr>
          <w:rFonts w:hint="eastAsia"/>
        </w:rPr>
        <w:t>的</w:t>
      </w:r>
      <w:r w:rsidRPr="00747BE8">
        <w:rPr>
          <w:rFonts w:hint="eastAsia"/>
        </w:rPr>
        <w:t>第三方支付</w:t>
      </w:r>
      <w:r w:rsidR="00766660" w:rsidRPr="00747BE8">
        <w:rPr>
          <w:rFonts w:hint="eastAsia"/>
        </w:rPr>
        <w:t>资质许可牌照号</w:t>
      </w:r>
      <w:r w:rsidRPr="00747BE8">
        <w:rPr>
          <w:rFonts w:hint="eastAsia"/>
        </w:rPr>
        <w:t>。</w:t>
      </w:r>
    </w:p>
    <w:p w:rsidR="00007F88" w:rsidRPr="00747BE8" w:rsidRDefault="00007F88" w:rsidP="00E9363F">
      <w:pPr>
        <w:pStyle w:val="a5"/>
        <w:spacing w:line="440" w:lineRule="exact"/>
        <w:ind w:firstLine="482"/>
      </w:pPr>
      <w:r w:rsidRPr="00747BE8">
        <w:rPr>
          <w:rFonts w:hint="eastAsia"/>
          <w:b/>
        </w:rPr>
        <w:t>网络文化经营许可证号：</w:t>
      </w:r>
      <w:r w:rsidR="00342AA2" w:rsidRPr="00747BE8">
        <w:rPr>
          <w:rFonts w:hint="eastAsia"/>
        </w:rPr>
        <w:t>指</w:t>
      </w:r>
      <w:r w:rsidR="00422E8B" w:rsidRPr="00747BE8">
        <w:rPr>
          <w:rFonts w:hint="eastAsia"/>
        </w:rPr>
        <w:t>网络文化经营许可证</w:t>
      </w:r>
      <w:r w:rsidR="00342AA2" w:rsidRPr="00747BE8">
        <w:rPr>
          <w:rFonts w:hint="eastAsia"/>
        </w:rPr>
        <w:t>，</w:t>
      </w:r>
      <w:r w:rsidR="00422E8B" w:rsidRPr="00747BE8">
        <w:rPr>
          <w:rFonts w:hint="eastAsia"/>
        </w:rPr>
        <w:t>也称文网文</w:t>
      </w:r>
      <w:r w:rsidRPr="00747BE8">
        <w:rPr>
          <w:rFonts w:hint="eastAsia"/>
        </w:rPr>
        <w:t>。</w:t>
      </w:r>
    </w:p>
    <w:p w:rsidR="00C66D9F" w:rsidRPr="00747BE8" w:rsidRDefault="00C66D9F" w:rsidP="00E9363F">
      <w:pPr>
        <w:pStyle w:val="a5"/>
        <w:spacing w:line="440" w:lineRule="exact"/>
        <w:ind w:firstLine="482"/>
        <w:rPr>
          <w:b/>
        </w:rPr>
      </w:pPr>
      <w:r w:rsidRPr="00747BE8">
        <w:rPr>
          <w:rFonts w:hint="eastAsia"/>
          <w:b/>
        </w:rPr>
        <w:t>其他</w:t>
      </w:r>
      <w:r w:rsidRPr="00747BE8">
        <w:rPr>
          <w:rFonts w:hint="eastAsia"/>
        </w:rPr>
        <w:t>：填写相关企业拥有的相关资质</w:t>
      </w:r>
      <w:r w:rsidR="00EF4942" w:rsidRPr="00747BE8">
        <w:rPr>
          <w:rFonts w:hint="eastAsia"/>
        </w:rPr>
        <w:t>证书名称</w:t>
      </w:r>
      <w:r w:rsidRPr="00747BE8">
        <w:rPr>
          <w:rFonts w:hint="eastAsia"/>
        </w:rPr>
        <w:t>，</w:t>
      </w:r>
      <w:r w:rsidR="00EF4942" w:rsidRPr="00747BE8">
        <w:rPr>
          <w:rFonts w:hint="eastAsia"/>
        </w:rPr>
        <w:t>多个请</w:t>
      </w:r>
      <w:r w:rsidRPr="00747BE8">
        <w:rPr>
          <w:rFonts w:hint="eastAsia"/>
        </w:rPr>
        <w:t>用“</w:t>
      </w:r>
      <w:r w:rsidRPr="00747BE8">
        <w:rPr>
          <w:rFonts w:hint="eastAsia"/>
        </w:rPr>
        <w:t>/</w:t>
      </w:r>
      <w:r w:rsidRPr="00747BE8">
        <w:rPr>
          <w:rFonts w:hint="eastAsia"/>
        </w:rPr>
        <w:t>”隔开。</w:t>
      </w:r>
    </w:p>
    <w:p w:rsidR="00C66D9F" w:rsidRPr="00747BE8" w:rsidRDefault="00C66D9F" w:rsidP="00E9363F">
      <w:pPr>
        <w:pStyle w:val="a5"/>
        <w:spacing w:line="440" w:lineRule="exact"/>
        <w:ind w:firstLine="482"/>
        <w:rPr>
          <w:b/>
        </w:rPr>
      </w:pPr>
      <w:r w:rsidRPr="00747BE8">
        <w:rPr>
          <w:rFonts w:hint="eastAsia"/>
          <w:b/>
        </w:rPr>
        <w:t>高新技术企业：</w:t>
      </w:r>
      <w:r w:rsidR="007876B0" w:rsidRPr="00747BE8">
        <w:rPr>
          <w:rFonts w:asciiTheme="minorEastAsia" w:eastAsiaTheme="minorEastAsia" w:hAnsiTheme="minorEastAsia" w:hint="eastAsia"/>
          <w:szCs w:val="24"/>
        </w:rPr>
        <w:t>指有关部门根据</w:t>
      </w:r>
      <w:r w:rsidR="007876B0" w:rsidRPr="00747BE8">
        <w:rPr>
          <w:rFonts w:asciiTheme="minorEastAsia" w:eastAsiaTheme="minorEastAsia" w:hAnsiTheme="minorEastAsia" w:cs="Arial"/>
          <w:color w:val="000000"/>
          <w:szCs w:val="24"/>
          <w:shd w:val="clear" w:color="auto" w:fill="FFFFFF"/>
        </w:rPr>
        <w:t>《</w:t>
      </w:r>
      <w:r w:rsidR="007876B0" w:rsidRPr="00747BE8">
        <w:rPr>
          <w:rFonts w:asciiTheme="minorEastAsia" w:eastAsiaTheme="minorEastAsia" w:hAnsiTheme="minorEastAsia" w:cs="Arial"/>
          <w:szCs w:val="24"/>
          <w:shd w:val="clear" w:color="auto" w:fill="FFFFFF"/>
        </w:rPr>
        <w:t>高新技术企业认定</w:t>
      </w:r>
      <w:r w:rsidR="007876B0" w:rsidRPr="00747BE8">
        <w:rPr>
          <w:rFonts w:asciiTheme="minorEastAsia" w:eastAsiaTheme="minorEastAsia" w:hAnsiTheme="minorEastAsia" w:cs="Arial"/>
          <w:color w:val="000000"/>
          <w:szCs w:val="24"/>
          <w:shd w:val="clear" w:color="auto" w:fill="FFFFFF"/>
        </w:rPr>
        <w:t>管理办法》</w:t>
      </w:r>
      <w:bookmarkStart w:id="0" w:name="ref_[1]_917256"/>
      <w:bookmarkEnd w:id="0"/>
      <w:r w:rsidR="007876B0" w:rsidRPr="00747BE8">
        <w:rPr>
          <w:rFonts w:asciiTheme="minorEastAsia" w:eastAsiaTheme="minorEastAsia" w:hAnsiTheme="minorEastAsia" w:cs="Arial"/>
          <w:color w:val="000000"/>
          <w:szCs w:val="24"/>
          <w:shd w:val="clear" w:color="auto" w:fill="FFFFFF"/>
        </w:rPr>
        <w:t>及《国家重点支持的高新技术领域》</w:t>
      </w:r>
      <w:r w:rsidR="007876B0" w:rsidRPr="00747BE8">
        <w:rPr>
          <w:rFonts w:asciiTheme="minorEastAsia" w:eastAsiaTheme="minorEastAsia" w:hAnsiTheme="minorEastAsia" w:cs="Arial" w:hint="eastAsia"/>
          <w:color w:val="000000"/>
          <w:szCs w:val="24"/>
          <w:shd w:val="clear" w:color="auto" w:fill="FFFFFF"/>
        </w:rPr>
        <w:t>认定的企业</w:t>
      </w:r>
      <w:r w:rsidRPr="00747BE8">
        <w:rPr>
          <w:rFonts w:asciiTheme="minorEastAsia" w:eastAsiaTheme="minorEastAsia" w:hAnsiTheme="minorEastAsia" w:hint="eastAsia"/>
          <w:szCs w:val="24"/>
        </w:rPr>
        <w:t>。</w:t>
      </w:r>
    </w:p>
    <w:p w:rsidR="00C66D9F" w:rsidRPr="00747BE8" w:rsidRDefault="00C66D9F" w:rsidP="00E9363F">
      <w:pPr>
        <w:pStyle w:val="a5"/>
        <w:spacing w:line="440" w:lineRule="exact"/>
        <w:ind w:firstLine="482"/>
        <w:rPr>
          <w:b/>
        </w:rPr>
      </w:pPr>
      <w:r w:rsidRPr="00747BE8">
        <w:rPr>
          <w:rFonts w:hint="eastAsia"/>
          <w:b/>
        </w:rPr>
        <w:t>双软企业</w:t>
      </w:r>
      <w:r w:rsidR="005B3061" w:rsidRPr="00747BE8">
        <w:rPr>
          <w:rFonts w:hint="eastAsia"/>
          <w:b/>
        </w:rPr>
        <w:t>：</w:t>
      </w:r>
      <w:r w:rsidR="00CB121B" w:rsidRPr="00747BE8">
        <w:rPr>
          <w:rFonts w:hint="eastAsia"/>
        </w:rPr>
        <w:t>是指</w:t>
      </w:r>
      <w:r w:rsidR="007876B0" w:rsidRPr="00747BE8">
        <w:rPr>
          <w:rFonts w:hint="eastAsia"/>
        </w:rPr>
        <w:t>经过</w:t>
      </w:r>
      <w:r w:rsidR="00CB121B" w:rsidRPr="00747BE8">
        <w:rPr>
          <w:rFonts w:hint="eastAsia"/>
        </w:rPr>
        <w:t>软件企业的认定和软件产品登记</w:t>
      </w:r>
      <w:r w:rsidR="007876B0" w:rsidRPr="00747BE8">
        <w:rPr>
          <w:rFonts w:hint="eastAsia"/>
        </w:rPr>
        <w:t>的企业</w:t>
      </w:r>
      <w:r w:rsidR="005B3061" w:rsidRPr="00747BE8">
        <w:rPr>
          <w:rFonts w:hint="eastAsia"/>
        </w:rPr>
        <w:t>。</w:t>
      </w:r>
    </w:p>
    <w:p w:rsidR="009B7AF8" w:rsidRPr="00747BE8" w:rsidRDefault="009B7AF8" w:rsidP="00E9363F">
      <w:pPr>
        <w:pStyle w:val="a5"/>
        <w:spacing w:line="440" w:lineRule="exact"/>
        <w:ind w:firstLine="482"/>
      </w:pPr>
      <w:r w:rsidRPr="00747BE8">
        <w:rPr>
          <w:rFonts w:hint="eastAsia"/>
          <w:b/>
        </w:rPr>
        <w:t>企业注册时间：</w:t>
      </w:r>
      <w:r w:rsidRPr="00747BE8">
        <w:rPr>
          <w:rFonts w:hint="eastAsia"/>
        </w:rPr>
        <w:t>按照营业执照上的成立日期填写。</w:t>
      </w:r>
    </w:p>
    <w:p w:rsidR="009B7AF8" w:rsidRPr="00747BE8" w:rsidRDefault="009B7AF8" w:rsidP="00E9363F">
      <w:pPr>
        <w:pStyle w:val="a5"/>
        <w:spacing w:line="440" w:lineRule="exact"/>
        <w:ind w:firstLine="482"/>
        <w:rPr>
          <w:b/>
        </w:rPr>
      </w:pPr>
      <w:r w:rsidRPr="00747BE8">
        <w:rPr>
          <w:rFonts w:hint="eastAsia"/>
          <w:b/>
        </w:rPr>
        <w:t>企业注册资金：</w:t>
      </w:r>
      <w:r w:rsidRPr="00747BE8">
        <w:rPr>
          <w:rFonts w:hint="eastAsia"/>
        </w:rPr>
        <w:t>按照营业执照上的注册资金填写。</w:t>
      </w:r>
    </w:p>
    <w:p w:rsidR="007F24D2" w:rsidRPr="00747BE8" w:rsidRDefault="007F24D2" w:rsidP="00E9363F">
      <w:pPr>
        <w:pStyle w:val="a5"/>
        <w:spacing w:line="440" w:lineRule="exact"/>
        <w:ind w:firstLine="482"/>
      </w:pPr>
      <w:r w:rsidRPr="00747BE8">
        <w:rPr>
          <w:rFonts w:hint="eastAsia"/>
          <w:b/>
        </w:rPr>
        <w:t>主要</w:t>
      </w:r>
      <w:r w:rsidR="00BD79FB" w:rsidRPr="00747BE8">
        <w:rPr>
          <w:rFonts w:hint="eastAsia"/>
          <w:b/>
        </w:rPr>
        <w:t>电子商务</w:t>
      </w:r>
      <w:r w:rsidRPr="00747BE8">
        <w:rPr>
          <w:rFonts w:hint="eastAsia"/>
          <w:b/>
        </w:rPr>
        <w:t>业务活动（或主要产品）</w:t>
      </w:r>
      <w:r w:rsidRPr="00747BE8">
        <w:rPr>
          <w:rFonts w:hint="eastAsia"/>
        </w:rPr>
        <w:t>：</w:t>
      </w:r>
      <w:r w:rsidRPr="00747BE8">
        <w:rPr>
          <w:rFonts w:hint="eastAsia"/>
          <w:u w:val="single"/>
        </w:rPr>
        <w:t>所有单位均填写本项</w:t>
      </w:r>
      <w:r w:rsidRPr="00747BE8">
        <w:rPr>
          <w:rFonts w:hint="eastAsia"/>
        </w:rPr>
        <w:t>。具体填写各单位的一至三种主要</w:t>
      </w:r>
      <w:r w:rsidR="00BD79FB" w:rsidRPr="00747BE8">
        <w:rPr>
          <w:rFonts w:hint="eastAsia"/>
        </w:rPr>
        <w:t>电子商务</w:t>
      </w:r>
      <w:r w:rsidRPr="00747BE8">
        <w:rPr>
          <w:rFonts w:hint="eastAsia"/>
        </w:rPr>
        <w:t>业务活动（或主要产品）名称，并按其重要程度或总产值所占比重，从大到小顺序排列。</w:t>
      </w:r>
    </w:p>
    <w:p w:rsidR="007F24D2" w:rsidRPr="00747BE8" w:rsidRDefault="007F24D2" w:rsidP="00E9363F">
      <w:pPr>
        <w:pStyle w:val="a5"/>
        <w:spacing w:line="440" w:lineRule="exact"/>
        <w:ind w:firstLine="482"/>
      </w:pPr>
      <w:r w:rsidRPr="00747BE8">
        <w:rPr>
          <w:rFonts w:hint="eastAsia"/>
          <w:b/>
        </w:rPr>
        <w:lastRenderedPageBreak/>
        <w:t>登记注册类型</w:t>
      </w:r>
      <w:r w:rsidRPr="00747BE8">
        <w:rPr>
          <w:rFonts w:hint="eastAsia"/>
        </w:rPr>
        <w:t>：</w:t>
      </w:r>
      <w:r w:rsidRPr="00747BE8">
        <w:rPr>
          <w:rFonts w:hint="eastAsia"/>
          <w:u w:val="single"/>
        </w:rPr>
        <w:t>所有单位均填写本项</w:t>
      </w:r>
      <w:r w:rsidRPr="00747BE8">
        <w:rPr>
          <w:rFonts w:hint="eastAsia"/>
        </w:rPr>
        <w:t>。</w:t>
      </w:r>
    </w:p>
    <w:p w:rsidR="007F24D2" w:rsidRPr="00747BE8" w:rsidRDefault="007F24D2" w:rsidP="00E9363F">
      <w:pPr>
        <w:pStyle w:val="a5"/>
        <w:spacing w:line="440" w:lineRule="exact"/>
        <w:ind w:firstLine="480"/>
      </w:pPr>
      <w:r w:rsidRPr="00747BE8">
        <w:rPr>
          <w:rFonts w:hint="eastAsia"/>
        </w:rPr>
        <w:t>企业或企业产业活动单位的登记注册类型，按其在工商行政管理机关登记注册的类型填写。</w:t>
      </w:r>
    </w:p>
    <w:p w:rsidR="006E457F" w:rsidRPr="00747BE8" w:rsidRDefault="006E457F" w:rsidP="00E9363F">
      <w:pPr>
        <w:pStyle w:val="a5"/>
        <w:spacing w:line="440" w:lineRule="exact"/>
        <w:ind w:firstLine="482"/>
      </w:pPr>
      <w:r w:rsidRPr="00747BE8">
        <w:rPr>
          <w:rFonts w:hint="eastAsia"/>
          <w:b/>
        </w:rPr>
        <w:t>主营业务范围（或产品）</w:t>
      </w:r>
      <w:r w:rsidRPr="00747BE8">
        <w:rPr>
          <w:rFonts w:hint="eastAsia"/>
        </w:rPr>
        <w:t>：</w:t>
      </w:r>
      <w:r w:rsidRPr="00747BE8">
        <w:rPr>
          <w:rFonts w:hint="eastAsia"/>
          <w:u w:val="single"/>
        </w:rPr>
        <w:t>所有单位均填写本项。</w:t>
      </w:r>
      <w:r w:rsidRPr="00747BE8">
        <w:rPr>
          <w:rFonts w:hint="eastAsia"/>
        </w:rPr>
        <w:t>具体填写各单位的</w:t>
      </w:r>
      <w:r w:rsidR="000D194A" w:rsidRPr="00747BE8">
        <w:rPr>
          <w:rFonts w:hint="eastAsia"/>
        </w:rPr>
        <w:t>营业执照</w:t>
      </w:r>
      <w:r w:rsidRPr="00747BE8">
        <w:rPr>
          <w:rFonts w:hint="eastAsia"/>
        </w:rPr>
        <w:t>中主要业务活动（或产品）的名称，并按照其重要程度或总产值所占比重，从大到小顺序排序。原则上跟营业执照一致，但是若出现注册类型和实际经验范围不符合的情况，则要根据实际情况填写。</w:t>
      </w:r>
    </w:p>
    <w:p w:rsidR="00ED5DD6" w:rsidRPr="00747BE8" w:rsidRDefault="00ED5DD6" w:rsidP="00E9363F">
      <w:pPr>
        <w:pStyle w:val="a5"/>
        <w:spacing w:line="440" w:lineRule="exact"/>
        <w:ind w:firstLine="482"/>
      </w:pPr>
      <w:r w:rsidRPr="00747BE8">
        <w:rPr>
          <w:rFonts w:hint="eastAsia"/>
          <w:b/>
        </w:rPr>
        <w:t>国民经济行业代码</w:t>
      </w:r>
      <w:r w:rsidRPr="00747BE8">
        <w:rPr>
          <w:rFonts w:hint="eastAsia"/>
        </w:rPr>
        <w:t>：</w:t>
      </w:r>
      <w:r w:rsidR="009A2F32" w:rsidRPr="00747BE8">
        <w:rPr>
          <w:rFonts w:hint="eastAsia"/>
          <w:u w:val="single"/>
        </w:rPr>
        <w:t>填表</w:t>
      </w:r>
      <w:r w:rsidRPr="00747BE8">
        <w:rPr>
          <w:rFonts w:hint="eastAsia"/>
          <w:u w:val="single"/>
        </w:rPr>
        <w:t>单位免填</w:t>
      </w:r>
      <w:r w:rsidR="009A2F32" w:rsidRPr="00747BE8">
        <w:rPr>
          <w:rFonts w:hint="eastAsia"/>
          <w:u w:val="single"/>
        </w:rPr>
        <w:t>，</w:t>
      </w:r>
      <w:r w:rsidRPr="00747BE8">
        <w:rPr>
          <w:rFonts w:hint="eastAsia"/>
          <w:u w:val="single"/>
        </w:rPr>
        <w:t>由所在地调查机构</w:t>
      </w:r>
      <w:r w:rsidR="009A2F32" w:rsidRPr="00747BE8">
        <w:rPr>
          <w:rFonts w:hint="eastAsia"/>
          <w:u w:val="single"/>
        </w:rPr>
        <w:t>填写</w:t>
      </w:r>
      <w:r w:rsidR="009A2F32" w:rsidRPr="00747BE8">
        <w:rPr>
          <w:rFonts w:hint="eastAsia"/>
        </w:rPr>
        <w:t>。</w:t>
      </w:r>
    </w:p>
    <w:p w:rsidR="005D6785" w:rsidRPr="00747BE8" w:rsidRDefault="006E457F" w:rsidP="00E9363F">
      <w:pPr>
        <w:pStyle w:val="a5"/>
        <w:spacing w:line="440" w:lineRule="exact"/>
        <w:ind w:firstLine="482"/>
      </w:pPr>
      <w:r w:rsidRPr="00747BE8">
        <w:rPr>
          <w:rFonts w:hint="eastAsia"/>
          <w:b/>
        </w:rPr>
        <w:t>主营电子商务产品分类（</w:t>
      </w:r>
      <w:proofErr w:type="gramStart"/>
      <w:r w:rsidRPr="00747BE8">
        <w:rPr>
          <w:rFonts w:hint="eastAsia"/>
          <w:b/>
        </w:rPr>
        <w:t>含服务</w:t>
      </w:r>
      <w:proofErr w:type="gramEnd"/>
      <w:r w:rsidRPr="00747BE8">
        <w:rPr>
          <w:rFonts w:hint="eastAsia"/>
          <w:b/>
        </w:rPr>
        <w:t>产品）：</w:t>
      </w:r>
      <w:r w:rsidRPr="00747BE8">
        <w:rPr>
          <w:rFonts w:hint="eastAsia"/>
        </w:rPr>
        <w:t>填写企业主营业务范围中</w:t>
      </w:r>
      <w:r w:rsidR="002640F0" w:rsidRPr="00747BE8">
        <w:rPr>
          <w:rFonts w:hint="eastAsia"/>
        </w:rPr>
        <w:t>电子商务相关</w:t>
      </w:r>
      <w:r w:rsidRPr="00747BE8">
        <w:rPr>
          <w:rFonts w:hint="eastAsia"/>
        </w:rPr>
        <w:t>的产品种类，可以多选，没有选项的填写在其他类别里，并注明具体类型。</w:t>
      </w:r>
    </w:p>
    <w:p w:rsidR="00DF6C1E" w:rsidRPr="00747BE8" w:rsidRDefault="00DF6C1E" w:rsidP="00E9363F">
      <w:pPr>
        <w:pStyle w:val="a5"/>
        <w:spacing w:line="440" w:lineRule="exact"/>
        <w:ind w:firstLine="482"/>
      </w:pPr>
      <w:proofErr w:type="gramStart"/>
      <w:r w:rsidRPr="00747BE8">
        <w:rPr>
          <w:rFonts w:hint="eastAsia"/>
          <w:b/>
        </w:rPr>
        <w:t>企业电商类型</w:t>
      </w:r>
      <w:proofErr w:type="gramEnd"/>
      <w:r w:rsidRPr="00747BE8">
        <w:rPr>
          <w:rFonts w:hint="eastAsia"/>
          <w:b/>
        </w:rPr>
        <w:t>——服务型：</w:t>
      </w:r>
      <w:r w:rsidR="00AB6B01" w:rsidRPr="00747BE8">
        <w:rPr>
          <w:rFonts w:hint="eastAsia"/>
        </w:rPr>
        <w:t>基于互联网，为企业、机构或个人提供产品或服务交易及辅助服务的企业，既包括电子商务平台服务企业，也包括物流、支付、信用等电子商务提供服务的企业。</w:t>
      </w:r>
    </w:p>
    <w:p w:rsidR="00DF6C1E" w:rsidRPr="00747BE8" w:rsidRDefault="00DF6C1E" w:rsidP="00E9363F">
      <w:pPr>
        <w:pStyle w:val="a5"/>
        <w:spacing w:line="440" w:lineRule="exact"/>
        <w:ind w:firstLine="482"/>
      </w:pPr>
      <w:proofErr w:type="gramStart"/>
      <w:r w:rsidRPr="00747BE8">
        <w:rPr>
          <w:rFonts w:hint="eastAsia"/>
          <w:b/>
        </w:rPr>
        <w:t>企业电商类型</w:t>
      </w:r>
      <w:proofErr w:type="gramEnd"/>
      <w:r w:rsidRPr="00747BE8">
        <w:rPr>
          <w:rFonts w:hint="eastAsia"/>
          <w:b/>
        </w:rPr>
        <w:t>——应用性</w:t>
      </w:r>
      <w:r w:rsidRPr="00747BE8">
        <w:rPr>
          <w:rFonts w:hint="eastAsia"/>
        </w:rPr>
        <w:t>：</w:t>
      </w:r>
      <w:r w:rsidR="00AB6B01" w:rsidRPr="00747BE8">
        <w:rPr>
          <w:rFonts w:hint="eastAsia"/>
        </w:rPr>
        <w:t>通过</w:t>
      </w:r>
      <w:r w:rsidR="003B3991" w:rsidRPr="00747BE8">
        <w:rPr>
          <w:rFonts w:hint="eastAsia"/>
        </w:rPr>
        <w:t>电子商务应用行为来进行商品及服务交易或促进交易的传统生产制造或服务企业。</w:t>
      </w:r>
    </w:p>
    <w:p w:rsidR="006525F2" w:rsidRPr="00747BE8" w:rsidRDefault="006525F2" w:rsidP="00E9363F">
      <w:pPr>
        <w:pStyle w:val="a5"/>
        <w:spacing w:line="440" w:lineRule="exact"/>
        <w:ind w:firstLine="482"/>
        <w:jc w:val="left"/>
      </w:pPr>
      <w:r w:rsidRPr="00747BE8">
        <w:rPr>
          <w:rFonts w:hint="eastAsia"/>
          <w:b/>
        </w:rPr>
        <w:t>企业交易类型</w:t>
      </w:r>
      <w:r w:rsidRPr="00747BE8">
        <w:rPr>
          <w:rFonts w:hint="eastAsia"/>
        </w:rPr>
        <w:t>：</w:t>
      </w:r>
      <w:r w:rsidR="0033471D" w:rsidRPr="00747BE8">
        <w:rPr>
          <w:rFonts w:hint="eastAsia"/>
        </w:rPr>
        <w:t>电子商务</w:t>
      </w:r>
      <w:r w:rsidR="0033471D" w:rsidRPr="00747BE8">
        <w:rPr>
          <w:rFonts w:ascii="宋体" w:hAnsi="宋体" w:cs="宋体" w:hint="eastAsia"/>
          <w:bCs/>
        </w:rPr>
        <w:t>指经济活动主体（包括企业、单位组织和自然人）之间利用网络开展的电子交易活动或以交易为目的的网络商务活动</w:t>
      </w:r>
      <w:r w:rsidR="00FF6AD3" w:rsidRPr="00747BE8">
        <w:rPr>
          <w:rFonts w:hint="eastAsia"/>
        </w:rPr>
        <w:t>。</w:t>
      </w:r>
    </w:p>
    <w:p w:rsidR="00FF6AD3" w:rsidRPr="00747BE8" w:rsidRDefault="00FF6AD3" w:rsidP="00E9363F">
      <w:pPr>
        <w:pStyle w:val="a5"/>
        <w:spacing w:line="440" w:lineRule="exact"/>
        <w:ind w:firstLine="480"/>
        <w:jc w:val="left"/>
      </w:pPr>
      <w:r w:rsidRPr="00747BE8">
        <w:rPr>
          <w:rFonts w:hint="eastAsia"/>
        </w:rPr>
        <w:t>B2B</w:t>
      </w:r>
      <w:r w:rsidRPr="00747BE8">
        <w:rPr>
          <w:rFonts w:hint="eastAsia"/>
        </w:rPr>
        <w:t>的定义：企业</w:t>
      </w:r>
      <w:r w:rsidR="0033471D" w:rsidRPr="00747BE8">
        <w:rPr>
          <w:rFonts w:hint="eastAsia"/>
        </w:rPr>
        <w:t>对</w:t>
      </w:r>
      <w:r w:rsidRPr="00747BE8">
        <w:rPr>
          <w:rFonts w:hint="eastAsia"/>
        </w:rPr>
        <w:t>企业之间的电子商务式。</w:t>
      </w:r>
    </w:p>
    <w:p w:rsidR="0033471D" w:rsidRPr="00747BE8" w:rsidRDefault="00FF6AD3" w:rsidP="00E9363F">
      <w:pPr>
        <w:pStyle w:val="a5"/>
        <w:spacing w:line="440" w:lineRule="exact"/>
        <w:ind w:firstLine="480"/>
        <w:jc w:val="left"/>
      </w:pPr>
      <w:r w:rsidRPr="00747BE8">
        <w:rPr>
          <w:rFonts w:hint="eastAsia"/>
        </w:rPr>
        <w:t>B2C</w:t>
      </w:r>
      <w:r w:rsidRPr="00747BE8">
        <w:rPr>
          <w:rFonts w:hint="eastAsia"/>
        </w:rPr>
        <w:t>的定义：企业</w:t>
      </w:r>
      <w:r w:rsidR="0033471D" w:rsidRPr="00747BE8">
        <w:rPr>
          <w:rFonts w:hint="eastAsia"/>
        </w:rPr>
        <w:t>对</w:t>
      </w:r>
      <w:r w:rsidRPr="00747BE8">
        <w:rPr>
          <w:rFonts w:hint="eastAsia"/>
        </w:rPr>
        <w:t>消费者之间的电子商务。</w:t>
      </w:r>
    </w:p>
    <w:p w:rsidR="0033471D" w:rsidRPr="00747BE8" w:rsidRDefault="0033471D" w:rsidP="00E9363F">
      <w:pPr>
        <w:pStyle w:val="a5"/>
        <w:spacing w:line="440" w:lineRule="exact"/>
        <w:ind w:firstLine="480"/>
        <w:jc w:val="left"/>
      </w:pPr>
      <w:r w:rsidRPr="00747BE8">
        <w:rPr>
          <w:rFonts w:hint="eastAsia"/>
        </w:rPr>
        <w:t>C2C</w:t>
      </w:r>
      <w:r w:rsidRPr="00747BE8">
        <w:rPr>
          <w:rFonts w:hint="eastAsia"/>
        </w:rPr>
        <w:t>的定义：消费者对消费者之间的电子商务。</w:t>
      </w:r>
    </w:p>
    <w:p w:rsidR="00FF6AD3" w:rsidRPr="00747BE8" w:rsidRDefault="00FF6AD3" w:rsidP="00E9363F">
      <w:pPr>
        <w:pStyle w:val="a5"/>
        <w:spacing w:line="440" w:lineRule="exact"/>
        <w:ind w:firstLine="480"/>
        <w:jc w:val="left"/>
      </w:pPr>
      <w:r w:rsidRPr="00747BE8">
        <w:rPr>
          <w:rFonts w:hint="eastAsia"/>
        </w:rPr>
        <w:t>B2G</w:t>
      </w:r>
      <w:r w:rsidRPr="00747BE8">
        <w:rPr>
          <w:rFonts w:hint="eastAsia"/>
        </w:rPr>
        <w:t>的定义：企业</w:t>
      </w:r>
      <w:r w:rsidR="0033471D" w:rsidRPr="00747BE8">
        <w:rPr>
          <w:rFonts w:hint="eastAsia"/>
        </w:rPr>
        <w:t>对</w:t>
      </w:r>
      <w:r w:rsidRPr="00747BE8">
        <w:rPr>
          <w:rFonts w:hint="eastAsia"/>
        </w:rPr>
        <w:t>政府之间的</w:t>
      </w:r>
      <w:r w:rsidR="0033471D" w:rsidRPr="00747BE8">
        <w:rPr>
          <w:rFonts w:hint="eastAsia"/>
        </w:rPr>
        <w:t>电子商务</w:t>
      </w:r>
      <w:r w:rsidRPr="00747BE8">
        <w:rPr>
          <w:rFonts w:hint="eastAsia"/>
        </w:rPr>
        <w:t>。</w:t>
      </w:r>
    </w:p>
    <w:p w:rsidR="00B92D67" w:rsidRPr="00747BE8" w:rsidRDefault="005B3061" w:rsidP="00E9363F">
      <w:pPr>
        <w:pStyle w:val="a5"/>
        <w:spacing w:line="440" w:lineRule="exact"/>
        <w:ind w:firstLine="482"/>
      </w:pPr>
      <w:r w:rsidRPr="00747BE8">
        <w:rPr>
          <w:rFonts w:hint="eastAsia"/>
          <w:b/>
        </w:rPr>
        <w:t>年末</w:t>
      </w:r>
      <w:r w:rsidR="00ED5DD6" w:rsidRPr="00747BE8">
        <w:rPr>
          <w:rFonts w:hint="eastAsia"/>
          <w:b/>
        </w:rPr>
        <w:t>从业人员数</w:t>
      </w:r>
      <w:r w:rsidR="007F24D2" w:rsidRPr="00747BE8">
        <w:rPr>
          <w:rFonts w:hint="eastAsia"/>
        </w:rPr>
        <w:t>：指</w:t>
      </w:r>
      <w:r w:rsidRPr="00747BE8">
        <w:rPr>
          <w:rFonts w:hint="eastAsia"/>
        </w:rPr>
        <w:t>年末拥有的从业人员数量。</w:t>
      </w:r>
    </w:p>
    <w:p w:rsidR="004A1B32" w:rsidRPr="00747BE8" w:rsidRDefault="005B3061" w:rsidP="00E9363F">
      <w:pPr>
        <w:spacing w:line="440" w:lineRule="exact"/>
        <w:ind w:firstLineChars="196" w:firstLine="472"/>
        <w:rPr>
          <w:sz w:val="24"/>
          <w:szCs w:val="24"/>
        </w:rPr>
      </w:pPr>
      <w:r w:rsidRPr="00747BE8">
        <w:rPr>
          <w:rFonts w:ascii="Calibri" w:eastAsia="宋体" w:hAnsi="Calibri" w:cs="Times New Roman" w:hint="eastAsia"/>
          <w:b/>
          <w:sz w:val="24"/>
        </w:rPr>
        <w:t>电子商务从业人员数</w:t>
      </w:r>
      <w:r w:rsidR="005D6785" w:rsidRPr="00747BE8">
        <w:rPr>
          <w:rFonts w:ascii="Calibri" w:eastAsia="宋体" w:hAnsi="Calibri" w:cs="Times New Roman" w:hint="eastAsia"/>
          <w:b/>
          <w:sz w:val="24"/>
        </w:rPr>
        <w:t>：</w:t>
      </w:r>
      <w:r w:rsidR="001644B4" w:rsidRPr="00747BE8">
        <w:rPr>
          <w:rFonts w:hint="eastAsia"/>
          <w:sz w:val="24"/>
          <w:szCs w:val="24"/>
        </w:rPr>
        <w:t>指</w:t>
      </w:r>
      <w:r w:rsidRPr="00747BE8">
        <w:rPr>
          <w:rFonts w:hint="eastAsia"/>
          <w:sz w:val="24"/>
          <w:szCs w:val="24"/>
        </w:rPr>
        <w:t>年末从业人员</w:t>
      </w:r>
      <w:r w:rsidR="001644B4" w:rsidRPr="00747BE8">
        <w:rPr>
          <w:rFonts w:hint="eastAsia"/>
          <w:sz w:val="24"/>
          <w:szCs w:val="24"/>
        </w:rPr>
        <w:t>中，电子商务的从业人数，可以根据电子商务的营业收入占比进行划分。</w:t>
      </w:r>
    </w:p>
    <w:p w:rsidR="005B3061" w:rsidRPr="00747BE8" w:rsidRDefault="005B3061" w:rsidP="00E9363F">
      <w:pPr>
        <w:spacing w:line="440" w:lineRule="exact"/>
        <w:ind w:firstLineChars="196" w:firstLine="472"/>
        <w:rPr>
          <w:sz w:val="24"/>
          <w:szCs w:val="24"/>
        </w:rPr>
      </w:pPr>
      <w:r w:rsidRPr="00747BE8">
        <w:rPr>
          <w:rFonts w:hint="eastAsia"/>
          <w:b/>
          <w:sz w:val="24"/>
          <w:szCs w:val="24"/>
        </w:rPr>
        <w:t>电子商务商务人员岗位构成</w:t>
      </w:r>
      <w:r w:rsidRPr="00747BE8">
        <w:rPr>
          <w:rFonts w:hint="eastAsia"/>
          <w:sz w:val="24"/>
          <w:szCs w:val="24"/>
        </w:rPr>
        <w:t>：指电子商务从业人员中，管理类、技术类和营销类等人员的合计。其总和大于或等于管理类、技术类和营销类人员的数量总和。</w:t>
      </w:r>
    </w:p>
    <w:p w:rsidR="005B3061" w:rsidRPr="00747BE8" w:rsidRDefault="005B3061" w:rsidP="00E9363F">
      <w:pPr>
        <w:spacing w:line="440" w:lineRule="exact"/>
        <w:ind w:firstLineChars="196" w:firstLine="472"/>
        <w:rPr>
          <w:sz w:val="24"/>
          <w:szCs w:val="24"/>
        </w:rPr>
      </w:pPr>
      <w:r w:rsidRPr="00747BE8">
        <w:rPr>
          <w:rFonts w:hint="eastAsia"/>
          <w:b/>
          <w:sz w:val="24"/>
          <w:szCs w:val="24"/>
        </w:rPr>
        <w:t>电子商务从业时间</w:t>
      </w:r>
      <w:r w:rsidRPr="00747BE8">
        <w:rPr>
          <w:rFonts w:hint="eastAsia"/>
          <w:sz w:val="24"/>
          <w:szCs w:val="24"/>
        </w:rPr>
        <w:t>：指从事电子商务的从业时间。</w:t>
      </w:r>
    </w:p>
    <w:p w:rsidR="00314D10" w:rsidRPr="00747BE8" w:rsidRDefault="005B3061" w:rsidP="00E9363F">
      <w:pPr>
        <w:spacing w:line="440" w:lineRule="exact"/>
        <w:ind w:firstLineChars="196" w:firstLine="472"/>
        <w:rPr>
          <w:sz w:val="24"/>
          <w:szCs w:val="24"/>
        </w:rPr>
      </w:pPr>
      <w:r w:rsidRPr="00747BE8">
        <w:rPr>
          <w:rFonts w:hint="eastAsia"/>
          <w:b/>
          <w:sz w:val="24"/>
          <w:szCs w:val="24"/>
        </w:rPr>
        <w:t>电子商务师</w:t>
      </w:r>
      <w:r w:rsidRPr="00747BE8">
        <w:rPr>
          <w:rFonts w:hint="eastAsia"/>
          <w:sz w:val="24"/>
          <w:szCs w:val="24"/>
        </w:rPr>
        <w:t>：</w:t>
      </w:r>
      <w:r w:rsidR="00314D10" w:rsidRPr="00747BE8">
        <w:rPr>
          <w:sz w:val="24"/>
          <w:szCs w:val="24"/>
        </w:rPr>
        <w:t>指</w:t>
      </w:r>
      <w:r w:rsidR="006F42DD" w:rsidRPr="00747BE8">
        <w:rPr>
          <w:rFonts w:hint="eastAsia"/>
          <w:sz w:val="24"/>
          <w:szCs w:val="24"/>
        </w:rPr>
        <w:t>获得</w:t>
      </w:r>
      <w:r w:rsidR="006F42DD" w:rsidRPr="00747BE8">
        <w:rPr>
          <w:rFonts w:ascii="Arial" w:hAnsi="Arial" w:cs="Arial"/>
          <w:color w:val="000000"/>
          <w:sz w:val="24"/>
          <w:szCs w:val="24"/>
          <w:shd w:val="clear" w:color="auto" w:fill="FFFFFF"/>
        </w:rPr>
        <w:t>国家职业技能鉴定中心</w:t>
      </w:r>
      <w:r w:rsidR="006F42DD" w:rsidRPr="00747BE8">
        <w:rPr>
          <w:rFonts w:hint="eastAsia"/>
          <w:sz w:val="24"/>
          <w:szCs w:val="24"/>
        </w:rPr>
        <w:t>颁发的电子商务员和助理电子商务师商务人员职业资格证书的电子商务从业人员</w:t>
      </w:r>
      <w:r w:rsidR="00314D10" w:rsidRPr="00747BE8">
        <w:rPr>
          <w:sz w:val="24"/>
          <w:szCs w:val="24"/>
        </w:rPr>
        <w:t>。</w:t>
      </w:r>
    </w:p>
    <w:p w:rsidR="006525F2" w:rsidRPr="00747BE8" w:rsidRDefault="006525F2" w:rsidP="00E9363F">
      <w:pPr>
        <w:spacing w:line="440" w:lineRule="exact"/>
        <w:ind w:firstLineChars="196" w:firstLine="472"/>
        <w:rPr>
          <w:sz w:val="24"/>
          <w:szCs w:val="24"/>
        </w:rPr>
      </w:pPr>
      <w:r w:rsidRPr="00747BE8">
        <w:rPr>
          <w:rFonts w:hint="eastAsia"/>
          <w:b/>
          <w:sz w:val="24"/>
          <w:szCs w:val="24"/>
        </w:rPr>
        <w:t>电子商务专业毕业人员</w:t>
      </w:r>
      <w:r w:rsidRPr="00747BE8">
        <w:rPr>
          <w:rFonts w:hint="eastAsia"/>
          <w:sz w:val="24"/>
          <w:szCs w:val="24"/>
        </w:rPr>
        <w:t>：只要是电子商务专业毕业的人员都应包含在此项内。</w:t>
      </w:r>
    </w:p>
    <w:p w:rsidR="004A1B32" w:rsidRPr="00747BE8" w:rsidRDefault="004A1B32" w:rsidP="00E9363F">
      <w:pPr>
        <w:pStyle w:val="3"/>
        <w:spacing w:before="0" w:after="0" w:line="440" w:lineRule="exact"/>
      </w:pPr>
      <w:r w:rsidRPr="00747BE8">
        <w:rPr>
          <w:rFonts w:hint="eastAsia"/>
        </w:rPr>
        <w:lastRenderedPageBreak/>
        <w:t>表</w:t>
      </w:r>
      <w:r w:rsidRPr="00747BE8">
        <w:rPr>
          <w:rFonts w:hint="eastAsia"/>
        </w:rPr>
        <w:t xml:space="preserve">EC02 </w:t>
      </w:r>
      <w:r w:rsidRPr="00747BE8">
        <w:rPr>
          <w:rFonts w:hint="eastAsia"/>
        </w:rPr>
        <w:t>企业经营情况表</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固定资产原价（</w:t>
      </w:r>
      <w:r w:rsidRPr="00747BE8">
        <w:rPr>
          <w:rFonts w:ascii="Calibri" w:eastAsia="宋体" w:hAnsi="Calibri" w:cs="Times New Roman" w:hint="eastAsia"/>
          <w:b/>
          <w:sz w:val="24"/>
        </w:rPr>
        <w:t>01</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：指企业在建造、购置、安装、改建、扩建、技术改造某项固定资产时所支出的全部货币总额。根据会计“资产负债表”中的“固定资产原价”项的期末数填列。</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累计折旧（</w:t>
      </w:r>
      <w:r w:rsidRPr="00747BE8">
        <w:rPr>
          <w:rFonts w:ascii="Calibri" w:eastAsia="宋体" w:hAnsi="Calibri" w:cs="Times New Roman" w:hint="eastAsia"/>
          <w:b/>
          <w:sz w:val="24"/>
        </w:rPr>
        <w:t>02</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：指企业在报告期末提取的历年固定资产折旧累计数。根据会计“资产负债表”中“累计折旧”项的年末数填列。</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本年折旧（</w:t>
      </w:r>
      <w:r w:rsidRPr="00747BE8">
        <w:rPr>
          <w:rFonts w:ascii="Calibri" w:eastAsia="宋体" w:hAnsi="Calibri" w:cs="Times New Roman" w:hint="eastAsia"/>
          <w:b/>
          <w:sz w:val="24"/>
        </w:rPr>
        <w:t>03</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：指企业在报告年度内提取的固定资产折旧合计数。根据会计“财务状况变表”中“固定资产折旧”项的数值填列。若企业执行</w:t>
      </w:r>
      <w:r w:rsidRPr="00747BE8">
        <w:rPr>
          <w:rFonts w:ascii="Calibri" w:eastAsia="宋体" w:hAnsi="Calibri" w:cs="Times New Roman" w:hint="eastAsia"/>
          <w:sz w:val="24"/>
        </w:rPr>
        <w:t>2007</w:t>
      </w:r>
      <w:r w:rsidRPr="00747BE8">
        <w:rPr>
          <w:rFonts w:ascii="Calibri" w:eastAsia="宋体" w:hAnsi="Calibri" w:cs="Times New Roman" w:hint="eastAsia"/>
          <w:sz w:val="24"/>
        </w:rPr>
        <w:t>年《企业会计制度》，该指标根据会计核算中《资产减值准别、投资及固定资产情况表》内“当年计提的固定资产折旧总额》项本期增加数值填列。</w:t>
      </w:r>
    </w:p>
    <w:p w:rsidR="00633C21" w:rsidRPr="00747BE8" w:rsidRDefault="00633C21" w:rsidP="00E9363F">
      <w:pPr>
        <w:spacing w:line="440" w:lineRule="exact"/>
        <w:ind w:firstLineChars="200" w:firstLine="482"/>
        <w:rPr>
          <w:sz w:val="24"/>
          <w:szCs w:val="24"/>
        </w:rPr>
      </w:pPr>
      <w:r w:rsidRPr="00747BE8">
        <w:rPr>
          <w:rFonts w:ascii="Calibri" w:eastAsia="宋体" w:hAnsi="Calibri" w:cs="Times New Roman" w:hint="eastAsia"/>
          <w:b/>
          <w:sz w:val="24"/>
          <w:szCs w:val="24"/>
        </w:rPr>
        <w:t>资产总计</w:t>
      </w:r>
      <w:r w:rsidRPr="00747BE8">
        <w:rPr>
          <w:rFonts w:hint="eastAsia"/>
          <w:b/>
          <w:sz w:val="24"/>
          <w:szCs w:val="24"/>
        </w:rPr>
        <w:t>（</w:t>
      </w:r>
      <w:r w:rsidRPr="00747BE8">
        <w:rPr>
          <w:rFonts w:hint="eastAsia"/>
          <w:b/>
          <w:sz w:val="24"/>
          <w:szCs w:val="24"/>
        </w:rPr>
        <w:t>04</w:t>
      </w:r>
      <w:r w:rsidRPr="00747BE8">
        <w:rPr>
          <w:rFonts w:hint="eastAsia"/>
          <w:b/>
          <w:sz w:val="24"/>
          <w:szCs w:val="24"/>
        </w:rPr>
        <w:t>）：</w:t>
      </w:r>
      <w:r w:rsidRPr="00747BE8">
        <w:rPr>
          <w:rFonts w:hint="eastAsia"/>
          <w:sz w:val="24"/>
          <w:szCs w:val="24"/>
        </w:rPr>
        <w:t>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额”项的期末数填列。</w:t>
      </w:r>
    </w:p>
    <w:p w:rsidR="00633C21" w:rsidRPr="00747BE8" w:rsidRDefault="00633C21" w:rsidP="00E9363F">
      <w:pPr>
        <w:spacing w:line="440" w:lineRule="exact"/>
        <w:ind w:firstLineChars="200" w:firstLine="482"/>
        <w:rPr>
          <w:sz w:val="24"/>
          <w:szCs w:val="24"/>
        </w:rPr>
      </w:pPr>
      <w:r w:rsidRPr="00747BE8">
        <w:rPr>
          <w:rFonts w:hint="eastAsia"/>
          <w:b/>
          <w:sz w:val="24"/>
          <w:szCs w:val="24"/>
        </w:rPr>
        <w:t>流动资产（</w:t>
      </w:r>
      <w:r w:rsidRPr="00747BE8">
        <w:rPr>
          <w:rFonts w:hint="eastAsia"/>
          <w:b/>
          <w:sz w:val="24"/>
          <w:szCs w:val="24"/>
        </w:rPr>
        <w:t>05</w:t>
      </w:r>
      <w:r w:rsidRPr="00747BE8">
        <w:rPr>
          <w:rFonts w:hint="eastAsia"/>
          <w:b/>
          <w:sz w:val="24"/>
          <w:szCs w:val="24"/>
        </w:rPr>
        <w:t>）</w:t>
      </w:r>
      <w:r w:rsidRPr="00747BE8">
        <w:rPr>
          <w:rFonts w:hint="eastAsia"/>
          <w:sz w:val="24"/>
          <w:szCs w:val="24"/>
        </w:rPr>
        <w:t>：指企业在报告期内全部流动资产的平均余额。计算公式如下。</w:t>
      </w:r>
    </w:p>
    <w:p w:rsidR="00633C21" w:rsidRPr="00747BE8" w:rsidRDefault="00633C21" w:rsidP="00E9363F">
      <w:pPr>
        <w:pStyle w:val="a5"/>
        <w:spacing w:line="440" w:lineRule="exact"/>
        <w:ind w:firstLine="480"/>
        <w:rPr>
          <w:szCs w:val="24"/>
        </w:rPr>
      </w:pPr>
      <w:r w:rsidRPr="00747BE8">
        <w:rPr>
          <w:rFonts w:hint="eastAsia"/>
          <w:position w:val="-24"/>
          <w:szCs w:val="24"/>
        </w:rPr>
        <w:object w:dxaOrig="6359"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2.25pt;mso-position-horizontal-relative:page;mso-position-vertical-relative:page" o:ole="">
            <v:imagedata r:id="rId6" o:title=""/>
          </v:shape>
          <o:OLEObject Type="Embed" ProgID="Equation.3" ShapeID="_x0000_i1025" DrawAspect="Content" ObjectID="_1406105673" r:id="rId7">
            <o:FieldCodes>\* MERGEFORMAT</o:FieldCodes>
          </o:OLEObject>
        </w:object>
      </w:r>
    </w:p>
    <w:p w:rsidR="001E2BE8" w:rsidRPr="00747BE8" w:rsidRDefault="001E2BE8" w:rsidP="00E9363F">
      <w:pPr>
        <w:spacing w:line="440" w:lineRule="exact"/>
        <w:ind w:firstLineChars="200" w:firstLine="482"/>
        <w:rPr>
          <w:szCs w:val="21"/>
        </w:rPr>
      </w:pPr>
      <w:r w:rsidRPr="00747BE8">
        <w:rPr>
          <w:rFonts w:hint="eastAsia"/>
          <w:b/>
          <w:sz w:val="24"/>
          <w:szCs w:val="24"/>
        </w:rPr>
        <w:t>流动资金（</w:t>
      </w:r>
      <w:r w:rsidRPr="00747BE8">
        <w:rPr>
          <w:rFonts w:hint="eastAsia"/>
          <w:b/>
          <w:sz w:val="24"/>
          <w:szCs w:val="24"/>
        </w:rPr>
        <w:t>06</w:t>
      </w:r>
      <w:r w:rsidRPr="00747BE8">
        <w:rPr>
          <w:rFonts w:hint="eastAsia"/>
          <w:b/>
          <w:sz w:val="24"/>
          <w:szCs w:val="24"/>
        </w:rPr>
        <w:t>）：</w:t>
      </w:r>
      <w:r w:rsidRPr="00747BE8">
        <w:rPr>
          <w:rFonts w:ascii="宋体" w:eastAsia="宋体" w:hAnsi="宋体" w:cs="宋体"/>
          <w:color w:val="000000"/>
          <w:kern w:val="0"/>
          <w:sz w:val="24"/>
          <w:szCs w:val="24"/>
        </w:rPr>
        <w:t>流动资金＝流动资产－流动负债</w:t>
      </w:r>
      <w:r w:rsidRPr="00747BE8">
        <w:rPr>
          <w:rFonts w:ascii="宋体" w:eastAsia="宋体" w:hAnsi="宋体" w:cs="宋体" w:hint="eastAsia"/>
          <w:color w:val="000000"/>
          <w:kern w:val="0"/>
          <w:sz w:val="24"/>
          <w:szCs w:val="24"/>
        </w:rPr>
        <w:t>。</w:t>
      </w:r>
    </w:p>
    <w:p w:rsidR="00633C21" w:rsidRPr="00747BE8" w:rsidRDefault="00633C21" w:rsidP="00E9363F">
      <w:pPr>
        <w:spacing w:line="440" w:lineRule="exact"/>
        <w:ind w:firstLineChars="200" w:firstLine="482"/>
        <w:rPr>
          <w:rFonts w:ascii="宋体" w:eastAsia="宋体" w:hAnsi="宋体" w:cs="宋体"/>
          <w:color w:val="000000"/>
          <w:kern w:val="0"/>
          <w:sz w:val="24"/>
          <w:szCs w:val="24"/>
        </w:rPr>
      </w:pPr>
      <w:r w:rsidRPr="00747BE8">
        <w:rPr>
          <w:rFonts w:hint="eastAsia"/>
          <w:b/>
          <w:sz w:val="24"/>
          <w:szCs w:val="24"/>
        </w:rPr>
        <w:t>无形资产（</w:t>
      </w:r>
      <w:r w:rsidRPr="00747BE8">
        <w:rPr>
          <w:rFonts w:hint="eastAsia"/>
          <w:b/>
          <w:sz w:val="24"/>
          <w:szCs w:val="24"/>
        </w:rPr>
        <w:t>0</w:t>
      </w:r>
      <w:r w:rsidR="001E2BE8" w:rsidRPr="00747BE8">
        <w:rPr>
          <w:rFonts w:hint="eastAsia"/>
          <w:b/>
          <w:sz w:val="24"/>
          <w:szCs w:val="24"/>
        </w:rPr>
        <w:t>7</w:t>
      </w:r>
      <w:r w:rsidRPr="00747BE8">
        <w:rPr>
          <w:rFonts w:hint="eastAsia"/>
          <w:b/>
          <w:sz w:val="24"/>
          <w:szCs w:val="24"/>
        </w:rPr>
        <w:t>）</w:t>
      </w:r>
      <w:r w:rsidRPr="00747BE8">
        <w:rPr>
          <w:rFonts w:hint="eastAsia"/>
          <w:sz w:val="24"/>
          <w:szCs w:val="24"/>
        </w:rPr>
        <w:t>：</w:t>
      </w:r>
      <w:r w:rsidRPr="00747BE8">
        <w:rPr>
          <w:rFonts w:ascii="宋体" w:eastAsia="宋体" w:hAnsi="宋体" w:cs="宋体" w:hint="eastAsia"/>
          <w:color w:val="000000"/>
          <w:kern w:val="0"/>
          <w:sz w:val="24"/>
          <w:szCs w:val="24"/>
        </w:rPr>
        <w:t>指企业拥有或者控制的没有实物形态的可</w:t>
      </w:r>
      <w:proofErr w:type="gramStart"/>
      <w:r w:rsidRPr="00747BE8">
        <w:rPr>
          <w:rFonts w:ascii="宋体" w:eastAsia="宋体" w:hAnsi="宋体" w:cs="宋体" w:hint="eastAsia"/>
          <w:color w:val="000000"/>
          <w:kern w:val="0"/>
          <w:sz w:val="24"/>
          <w:szCs w:val="24"/>
        </w:rPr>
        <w:t>辨认非</w:t>
      </w:r>
      <w:proofErr w:type="gramEnd"/>
      <w:r w:rsidRPr="00747BE8">
        <w:rPr>
          <w:rFonts w:ascii="宋体" w:eastAsia="宋体" w:hAnsi="宋体" w:cs="宋体" w:hint="eastAsia"/>
          <w:color w:val="000000"/>
          <w:kern w:val="0"/>
          <w:sz w:val="24"/>
          <w:szCs w:val="24"/>
        </w:rPr>
        <w:t>货币性资产。</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负债合计（</w:t>
      </w:r>
      <w:r w:rsidRPr="00747BE8">
        <w:rPr>
          <w:rFonts w:ascii="Calibri" w:eastAsia="宋体" w:hAnsi="Calibri" w:cs="Times New Roman" w:hint="eastAsia"/>
          <w:b/>
          <w:sz w:val="24"/>
        </w:rPr>
        <w:t>0</w:t>
      </w:r>
      <w:r w:rsidR="001E2BE8" w:rsidRPr="00747BE8">
        <w:rPr>
          <w:rFonts w:ascii="Calibri" w:eastAsia="宋体" w:hAnsi="Calibri" w:cs="Times New Roman" w:hint="eastAsia"/>
          <w:b/>
          <w:sz w:val="24"/>
        </w:rPr>
        <w:t>8</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：指企业所承担的能以货币计量，将以资产或者劳务偿付的债务，偿还形式包括货币、资产或提供劳务。负债一般按偿还期长短分为流动负债和长期负债。根据会计“资产负债表”中“负债合计”的期末数填列。</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实收资本（</w:t>
      </w:r>
      <w:r w:rsidRPr="00747BE8">
        <w:rPr>
          <w:rFonts w:ascii="Calibri" w:eastAsia="宋体" w:hAnsi="Calibri" w:cs="Times New Roman" w:hint="eastAsia"/>
          <w:b/>
          <w:sz w:val="24"/>
        </w:rPr>
        <w:t>0</w:t>
      </w:r>
      <w:r w:rsidR="001E2BE8" w:rsidRPr="00747BE8">
        <w:rPr>
          <w:rFonts w:ascii="Calibri" w:eastAsia="宋体" w:hAnsi="Calibri" w:cs="Times New Roman" w:hint="eastAsia"/>
          <w:b/>
          <w:sz w:val="24"/>
        </w:rPr>
        <w:t>9</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投资者实际投入的资本（或股本），包括货币、实物、无形资产等各种形式的投入。实收资本按投资主体可分为国家资本、集体资本、法人资本、个人资本、港澳台资本和外商资本。根据会计“资产负债表”中“实收资本”项的期末数填列。</w:t>
      </w:r>
    </w:p>
    <w:p w:rsidR="00C317B0" w:rsidRPr="00747BE8" w:rsidRDefault="00C317B0" w:rsidP="00E9363F">
      <w:pPr>
        <w:spacing w:line="440" w:lineRule="exact"/>
        <w:ind w:firstLineChars="200" w:firstLine="482"/>
        <w:rPr>
          <w:rFonts w:ascii="Calibri" w:eastAsia="宋体" w:hAnsi="Calibri" w:cs="Times New Roman"/>
          <w:b/>
          <w:sz w:val="24"/>
        </w:rPr>
      </w:pPr>
      <w:r w:rsidRPr="00747BE8">
        <w:rPr>
          <w:rFonts w:ascii="Calibri" w:eastAsia="宋体" w:hAnsi="Calibri" w:cs="Times New Roman" w:hint="eastAsia"/>
          <w:b/>
          <w:sz w:val="24"/>
        </w:rPr>
        <w:t>营业收入（</w:t>
      </w:r>
      <w:r w:rsidR="001E2BE8" w:rsidRPr="00747BE8">
        <w:rPr>
          <w:rFonts w:ascii="Calibri" w:eastAsia="宋体" w:hAnsi="Calibri" w:cs="Times New Roman" w:hint="eastAsia"/>
          <w:b/>
          <w:sz w:val="24"/>
        </w:rPr>
        <w:t>1</w:t>
      </w:r>
      <w:r w:rsidR="00633C21" w:rsidRPr="00747BE8">
        <w:rPr>
          <w:rFonts w:ascii="Calibri" w:eastAsia="宋体" w:hAnsi="Calibri" w:cs="Times New Roman" w:hint="eastAsia"/>
          <w:b/>
          <w:sz w:val="24"/>
        </w:rPr>
        <w:t>0</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指企业在从事销售商品，提供劳务和让渡资产使用权等日常经营业务过程中所形成的经济利益的总流入。分为主营业务收入和其他业务收入。</w:t>
      </w:r>
    </w:p>
    <w:p w:rsidR="00C317B0" w:rsidRPr="00747BE8" w:rsidRDefault="00C317B0"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主营业务收入（</w:t>
      </w:r>
      <w:r w:rsidR="00633C21" w:rsidRPr="00747BE8">
        <w:rPr>
          <w:rFonts w:ascii="Calibri" w:eastAsia="宋体" w:hAnsi="Calibri" w:cs="Times New Roman" w:hint="eastAsia"/>
          <w:b/>
          <w:sz w:val="24"/>
        </w:rPr>
        <w:t>1</w:t>
      </w:r>
      <w:r w:rsidR="001E2BE8" w:rsidRPr="00747BE8">
        <w:rPr>
          <w:rFonts w:ascii="Calibri" w:eastAsia="宋体" w:hAnsi="Calibri" w:cs="Times New Roman" w:hint="eastAsia"/>
          <w:b/>
          <w:sz w:val="24"/>
        </w:rPr>
        <w:t>1</w:t>
      </w:r>
      <w:r w:rsidRPr="00747BE8">
        <w:rPr>
          <w:rFonts w:ascii="Calibri" w:eastAsia="宋体" w:hAnsi="Calibri" w:cs="Times New Roman" w:hint="eastAsia"/>
          <w:b/>
          <w:sz w:val="24"/>
        </w:rPr>
        <w:t>）</w:t>
      </w:r>
      <w:r w:rsidRPr="00747BE8">
        <w:rPr>
          <w:rFonts w:ascii="Calibri" w:eastAsia="宋体" w:hAnsi="Calibri" w:cs="Times New Roman" w:hint="eastAsia"/>
          <w:sz w:val="24"/>
        </w:rPr>
        <w:t>：制造业企业根据会计“利润表”中对应指标的本年累</w:t>
      </w:r>
      <w:r w:rsidRPr="00747BE8">
        <w:rPr>
          <w:rFonts w:ascii="Calibri" w:eastAsia="宋体" w:hAnsi="Calibri" w:cs="Times New Roman" w:hint="eastAsia"/>
          <w:sz w:val="24"/>
        </w:rPr>
        <w:lastRenderedPageBreak/>
        <w:t>计数填列。未执行</w:t>
      </w:r>
      <w:r w:rsidRPr="00747BE8">
        <w:rPr>
          <w:rFonts w:ascii="Calibri" w:eastAsia="宋体" w:hAnsi="Calibri" w:cs="Times New Roman" w:hint="eastAsia"/>
          <w:sz w:val="24"/>
        </w:rPr>
        <w:t>2007</w:t>
      </w:r>
      <w:r w:rsidRPr="00747BE8">
        <w:rPr>
          <w:rFonts w:ascii="Calibri" w:eastAsia="宋体" w:hAnsi="Calibri" w:cs="Times New Roman" w:hint="eastAsia"/>
          <w:sz w:val="24"/>
        </w:rPr>
        <w:t>年《企业会计制度》的企业，用“产品销售收入”的本期累计数代替。</w:t>
      </w:r>
    </w:p>
    <w:p w:rsidR="00C317B0" w:rsidRPr="00747BE8" w:rsidRDefault="00C317B0" w:rsidP="00E9363F">
      <w:pPr>
        <w:pStyle w:val="a5"/>
        <w:spacing w:line="440" w:lineRule="exact"/>
        <w:ind w:firstLine="480"/>
      </w:pPr>
      <w:r w:rsidRPr="00747BE8">
        <w:rPr>
          <w:rFonts w:hint="eastAsia"/>
        </w:rPr>
        <w:t>批发零售业企业指企业、服务企业、行政事业单位：在销售商品、提供劳务等日常活动中所产生的收入总额。此项目应根据相关行业的“产品销售收入”“商品销售收入”“主营业务收入”“营业收入”“经营收入”“工程结算收入”等科目发生额填列。未执行</w:t>
      </w:r>
      <w:r w:rsidRPr="00747BE8">
        <w:rPr>
          <w:rFonts w:hint="eastAsia"/>
        </w:rPr>
        <w:t>2007</w:t>
      </w:r>
      <w:r w:rsidRPr="00747BE8">
        <w:rPr>
          <w:rFonts w:hint="eastAsia"/>
        </w:rPr>
        <w:t>年《企业会计制度》的企业，用“产品销售收入”的本期累计数代替。</w:t>
      </w:r>
    </w:p>
    <w:p w:rsidR="00C317B0" w:rsidRPr="00747BE8" w:rsidRDefault="00C317B0" w:rsidP="00E9363F">
      <w:pPr>
        <w:widowControl/>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电子商务收入</w:t>
      </w:r>
      <w:r w:rsidR="00020DA4" w:rsidRPr="00747BE8">
        <w:rPr>
          <w:rFonts w:ascii="Calibri" w:eastAsia="宋体" w:hAnsi="Calibri" w:cs="Times New Roman" w:hint="eastAsia"/>
          <w:b/>
          <w:sz w:val="24"/>
        </w:rPr>
        <w:t>（</w:t>
      </w:r>
      <w:r w:rsidR="00633C21" w:rsidRPr="00747BE8">
        <w:rPr>
          <w:rFonts w:ascii="Calibri" w:eastAsia="宋体" w:hAnsi="Calibri" w:cs="Times New Roman" w:hint="eastAsia"/>
          <w:b/>
          <w:sz w:val="24"/>
        </w:rPr>
        <w:t>1</w:t>
      </w:r>
      <w:r w:rsidR="001E2BE8" w:rsidRPr="00747BE8">
        <w:rPr>
          <w:rFonts w:ascii="Calibri" w:eastAsia="宋体" w:hAnsi="Calibri" w:cs="Times New Roman" w:hint="eastAsia"/>
          <w:b/>
          <w:sz w:val="24"/>
        </w:rPr>
        <w:t>2</w:t>
      </w:r>
      <w:r w:rsidR="00020DA4" w:rsidRPr="00747BE8">
        <w:rPr>
          <w:rFonts w:ascii="Calibri" w:eastAsia="宋体" w:hAnsi="Calibri" w:cs="Times New Roman" w:hint="eastAsia"/>
          <w:b/>
          <w:sz w:val="24"/>
        </w:rPr>
        <w:t>）</w:t>
      </w:r>
      <w:r w:rsidRPr="00747BE8">
        <w:rPr>
          <w:rFonts w:ascii="Calibri" w:eastAsia="宋体" w:hAnsi="Calibri" w:cs="Times New Roman" w:hint="eastAsia"/>
          <w:sz w:val="24"/>
        </w:rPr>
        <w:t>：开展电子商务业务的收入总额。</w:t>
      </w:r>
    </w:p>
    <w:p w:rsidR="004A1B32" w:rsidRPr="00747BE8" w:rsidRDefault="00C317B0"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营业成本</w:t>
      </w:r>
      <w:r w:rsidR="00020DA4" w:rsidRPr="00747BE8">
        <w:rPr>
          <w:rFonts w:ascii="Calibri" w:eastAsia="宋体" w:hAnsi="Calibri" w:cs="Times New Roman" w:hint="eastAsia"/>
          <w:b/>
          <w:sz w:val="24"/>
        </w:rPr>
        <w:t>（</w:t>
      </w:r>
      <w:r w:rsidR="00633C21" w:rsidRPr="00747BE8">
        <w:rPr>
          <w:rFonts w:ascii="Calibri" w:eastAsia="宋体" w:hAnsi="Calibri" w:cs="Times New Roman" w:hint="eastAsia"/>
          <w:b/>
          <w:sz w:val="24"/>
        </w:rPr>
        <w:t>1</w:t>
      </w:r>
      <w:r w:rsidR="001E2BE8" w:rsidRPr="00747BE8">
        <w:rPr>
          <w:rFonts w:ascii="Calibri" w:eastAsia="宋体" w:hAnsi="Calibri" w:cs="Times New Roman" w:hint="eastAsia"/>
          <w:b/>
          <w:sz w:val="24"/>
        </w:rPr>
        <w:t>3</w:t>
      </w:r>
      <w:r w:rsidR="00020DA4" w:rsidRPr="00747BE8">
        <w:rPr>
          <w:rFonts w:ascii="Calibri" w:eastAsia="宋体" w:hAnsi="Calibri" w:cs="Times New Roman" w:hint="eastAsia"/>
          <w:b/>
          <w:sz w:val="24"/>
        </w:rPr>
        <w:t>）</w:t>
      </w:r>
      <w:r w:rsidRPr="00747BE8">
        <w:rPr>
          <w:rFonts w:ascii="Calibri" w:eastAsia="宋体" w:hAnsi="Calibri" w:cs="Times New Roman" w:hint="eastAsia"/>
          <w:sz w:val="24"/>
        </w:rPr>
        <w:t>：指企业运营总成本，是企业在统计期内从事销售商品、提供技术服务等日常活动发生的各种耗费。营业成本又分为主营业务成本和其他业务成本。</w:t>
      </w:r>
    </w:p>
    <w:p w:rsidR="00633C21" w:rsidRPr="00747BE8" w:rsidRDefault="00633C21" w:rsidP="00E9363F">
      <w:pPr>
        <w:pStyle w:val="a5"/>
        <w:spacing w:line="440" w:lineRule="exact"/>
        <w:ind w:firstLine="482"/>
      </w:pPr>
      <w:r w:rsidRPr="00747BE8">
        <w:rPr>
          <w:rFonts w:hint="eastAsia"/>
          <w:b/>
        </w:rPr>
        <w:t>主营业务成本（</w:t>
      </w:r>
      <w:r w:rsidRPr="00747BE8">
        <w:rPr>
          <w:rFonts w:hint="eastAsia"/>
          <w:b/>
        </w:rPr>
        <w:t>1</w:t>
      </w:r>
      <w:r w:rsidR="001E2BE8" w:rsidRPr="00747BE8">
        <w:rPr>
          <w:rFonts w:hint="eastAsia"/>
          <w:b/>
        </w:rPr>
        <w:t>4</w:t>
      </w:r>
      <w:r w:rsidRPr="00747BE8">
        <w:rPr>
          <w:rFonts w:hint="eastAsia"/>
          <w:b/>
        </w:rPr>
        <w:t>）</w:t>
      </w:r>
      <w:r w:rsidRPr="00747BE8">
        <w:rPr>
          <w:rFonts w:hint="eastAsia"/>
        </w:rPr>
        <w:t>：根据会计“利润表”中对应指标的本年累计数填列。未执行</w:t>
      </w:r>
      <w:r w:rsidRPr="00747BE8">
        <w:rPr>
          <w:rFonts w:hint="eastAsia"/>
        </w:rPr>
        <w:t>2007</w:t>
      </w:r>
      <w:r w:rsidRPr="00747BE8">
        <w:rPr>
          <w:rFonts w:hint="eastAsia"/>
        </w:rPr>
        <w:t>年《企业会计制度》的企业，用“产品销售成本”的本期累计数代替。</w:t>
      </w:r>
    </w:p>
    <w:p w:rsidR="001E2BE8" w:rsidRPr="00747BE8" w:rsidRDefault="001E2BE8" w:rsidP="00E9363F">
      <w:pPr>
        <w:pStyle w:val="a5"/>
        <w:spacing w:line="440" w:lineRule="exact"/>
        <w:ind w:firstLine="482"/>
      </w:pPr>
      <w:r w:rsidRPr="00747BE8">
        <w:rPr>
          <w:rFonts w:hint="eastAsia"/>
          <w:b/>
        </w:rPr>
        <w:t>电子商务运营成本（</w:t>
      </w:r>
      <w:r w:rsidRPr="00747BE8">
        <w:rPr>
          <w:rFonts w:hint="eastAsia"/>
          <w:b/>
        </w:rPr>
        <w:t>15</w:t>
      </w:r>
      <w:r w:rsidRPr="00747BE8">
        <w:rPr>
          <w:rFonts w:hint="eastAsia"/>
          <w:b/>
        </w:rPr>
        <w:t>）：</w:t>
      </w:r>
      <w:r w:rsidR="000A68AB" w:rsidRPr="00747BE8">
        <w:rPr>
          <w:rFonts w:hint="eastAsia"/>
        </w:rPr>
        <w:t>指用于电子商务运营的总成本。</w:t>
      </w:r>
    </w:p>
    <w:p w:rsidR="003B1336" w:rsidRPr="00747BE8" w:rsidRDefault="003B1336" w:rsidP="00E9363F">
      <w:pPr>
        <w:tabs>
          <w:tab w:val="left" w:pos="3888"/>
        </w:tabs>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电子商务研发投入（</w:t>
      </w:r>
      <w:r w:rsidR="00633C21" w:rsidRPr="00747BE8">
        <w:rPr>
          <w:rFonts w:ascii="Calibri" w:eastAsia="宋体" w:hAnsi="Calibri" w:cs="Times New Roman" w:hint="eastAsia"/>
          <w:b/>
          <w:sz w:val="24"/>
        </w:rPr>
        <w:t>1</w:t>
      </w:r>
      <w:r w:rsidR="00DC6A8A" w:rsidRPr="00747BE8">
        <w:rPr>
          <w:rFonts w:ascii="Calibri" w:eastAsia="宋体" w:hAnsi="Calibri" w:cs="Times New Roman" w:hint="eastAsia"/>
          <w:b/>
          <w:sz w:val="24"/>
        </w:rPr>
        <w:t>6</w:t>
      </w:r>
      <w:r w:rsidRPr="00747BE8">
        <w:rPr>
          <w:rFonts w:ascii="Calibri" w:eastAsia="宋体" w:hAnsi="Calibri" w:cs="Times New Roman" w:hint="eastAsia"/>
          <w:b/>
          <w:sz w:val="24"/>
        </w:rPr>
        <w:t>）</w:t>
      </w:r>
      <w:r w:rsidRPr="00747BE8">
        <w:rPr>
          <w:rFonts w:ascii="Calibri" w:eastAsia="宋体" w:hAnsi="Calibri" w:cs="Times New Roman" w:hint="eastAsia"/>
          <w:sz w:val="24"/>
        </w:rPr>
        <w:t>：企业在本年度内在电子商务服务产品及平台建设上开展技术开发、引进、与其它机构合作及设备购置、服务产品购置的开支。</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营业费用（</w:t>
      </w:r>
      <w:r w:rsidR="00DC6A8A" w:rsidRPr="00747BE8">
        <w:rPr>
          <w:rFonts w:ascii="Calibri" w:eastAsia="宋体" w:hAnsi="Calibri" w:cs="Times New Roman" w:hint="eastAsia"/>
          <w:b/>
          <w:sz w:val="24"/>
        </w:rPr>
        <w:t>17</w:t>
      </w:r>
      <w:r w:rsidRPr="00747BE8">
        <w:rPr>
          <w:rFonts w:ascii="Calibri" w:eastAsia="宋体" w:hAnsi="Calibri" w:cs="Times New Roman" w:hint="eastAsia"/>
          <w:b/>
          <w:sz w:val="24"/>
        </w:rPr>
        <w:t>）</w:t>
      </w:r>
      <w:r w:rsidRPr="00747BE8">
        <w:rPr>
          <w:rFonts w:ascii="Calibri" w:eastAsia="宋体" w:hAnsi="Calibri" w:cs="Times New Roman" w:hint="eastAsia"/>
          <w:sz w:val="24"/>
        </w:rPr>
        <w:t>：根据会计“利润表”中对应指标的本年累计数填列。未执行</w:t>
      </w:r>
      <w:r w:rsidRPr="00747BE8">
        <w:rPr>
          <w:rFonts w:ascii="Calibri" w:eastAsia="宋体" w:hAnsi="Calibri" w:cs="Times New Roman" w:hint="eastAsia"/>
          <w:sz w:val="24"/>
        </w:rPr>
        <w:t>2007</w:t>
      </w:r>
      <w:r w:rsidRPr="00747BE8">
        <w:rPr>
          <w:rFonts w:ascii="Calibri" w:eastAsia="宋体" w:hAnsi="Calibri" w:cs="Times New Roman" w:hint="eastAsia"/>
          <w:sz w:val="24"/>
        </w:rPr>
        <w:t>年《企业会计制度》的企业，用“产品销售费用”的本期累计数代替。</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管理费用（</w:t>
      </w:r>
      <w:r w:rsidR="00DC6A8A" w:rsidRPr="00747BE8">
        <w:rPr>
          <w:rFonts w:ascii="Calibri" w:eastAsia="宋体" w:hAnsi="Calibri" w:cs="Times New Roman" w:hint="eastAsia"/>
          <w:b/>
          <w:sz w:val="24"/>
        </w:rPr>
        <w:t>18</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：指企业行政管理部门为组织和管理生产经营活动而发生的各项费用。根据会计“利润表”中对应指标的本期累计数填列。</w:t>
      </w:r>
    </w:p>
    <w:p w:rsidR="00633C21" w:rsidRPr="00747BE8" w:rsidRDefault="00633C21" w:rsidP="00E9363F">
      <w:pPr>
        <w:spacing w:line="440" w:lineRule="exact"/>
        <w:ind w:firstLineChars="200" w:firstLine="482"/>
        <w:rPr>
          <w:rFonts w:ascii="Calibri" w:eastAsia="宋体" w:hAnsi="Calibri" w:cs="Times New Roman"/>
          <w:sz w:val="24"/>
        </w:rPr>
      </w:pPr>
      <w:r w:rsidRPr="00747BE8">
        <w:rPr>
          <w:rFonts w:ascii="Calibri" w:eastAsia="宋体" w:hAnsi="Calibri" w:cs="Times New Roman" w:hint="eastAsia"/>
          <w:b/>
          <w:sz w:val="24"/>
        </w:rPr>
        <w:t>财务费用（</w:t>
      </w:r>
      <w:r w:rsidR="00DC6A8A" w:rsidRPr="00747BE8">
        <w:rPr>
          <w:rFonts w:ascii="Calibri" w:eastAsia="宋体" w:hAnsi="Calibri" w:cs="Times New Roman" w:hint="eastAsia"/>
          <w:b/>
          <w:sz w:val="24"/>
        </w:rPr>
        <w:t>19</w:t>
      </w:r>
      <w:r w:rsidRPr="00747BE8">
        <w:rPr>
          <w:rFonts w:ascii="Calibri" w:eastAsia="宋体" w:hAnsi="Calibri" w:cs="Times New Roman" w:hint="eastAsia"/>
          <w:b/>
          <w:sz w:val="24"/>
        </w:rPr>
        <w:t>）</w:t>
      </w:r>
      <w:r w:rsidRPr="00747BE8">
        <w:rPr>
          <w:rFonts w:ascii="Calibri" w:eastAsia="宋体" w:hAnsi="Calibri" w:cs="Times New Roman" w:hint="eastAsia"/>
          <w:sz w:val="24"/>
        </w:rPr>
        <w:t>：指企业为筹集生产经营所需资金等而发生的费用，包括利息指出、汇兑损失以及相关的金融机构手续费等。根据会计“利润表”中对应指标的本期累计数填列。</w:t>
      </w:r>
    </w:p>
    <w:p w:rsidR="00633C21" w:rsidRPr="00747BE8" w:rsidRDefault="00633C21" w:rsidP="00E9363F">
      <w:pPr>
        <w:widowControl/>
        <w:spacing w:line="440" w:lineRule="exact"/>
        <w:ind w:firstLineChars="196" w:firstLine="472"/>
        <w:rPr>
          <w:rFonts w:ascii="宋体" w:hAnsi="宋体"/>
          <w:sz w:val="24"/>
          <w:szCs w:val="24"/>
        </w:rPr>
      </w:pPr>
      <w:r w:rsidRPr="00747BE8">
        <w:rPr>
          <w:rFonts w:ascii="宋体" w:hAnsi="宋体" w:hint="eastAsia"/>
          <w:b/>
          <w:sz w:val="24"/>
          <w:szCs w:val="24"/>
        </w:rPr>
        <w:t>税务总计（2</w:t>
      </w:r>
      <w:r w:rsidR="00DC6A8A" w:rsidRPr="00747BE8">
        <w:rPr>
          <w:rFonts w:ascii="宋体" w:hAnsi="宋体" w:hint="eastAsia"/>
          <w:b/>
          <w:sz w:val="24"/>
          <w:szCs w:val="24"/>
        </w:rPr>
        <w:t>0</w:t>
      </w:r>
      <w:r w:rsidRPr="00747BE8">
        <w:rPr>
          <w:rFonts w:ascii="宋体" w:hAnsi="宋体" w:hint="eastAsia"/>
          <w:b/>
          <w:sz w:val="24"/>
          <w:szCs w:val="24"/>
        </w:rPr>
        <w:t>）</w:t>
      </w:r>
      <w:r w:rsidRPr="00747BE8">
        <w:rPr>
          <w:rFonts w:ascii="宋体" w:hAnsi="宋体" w:hint="eastAsia"/>
          <w:sz w:val="24"/>
          <w:szCs w:val="24"/>
        </w:rPr>
        <w:t>：</w:t>
      </w:r>
      <w:r w:rsidRPr="00747BE8">
        <w:rPr>
          <w:rFonts w:ascii="宋体" w:eastAsia="宋体" w:hAnsi="宋体" w:cs="宋体" w:hint="eastAsia"/>
          <w:kern w:val="0"/>
          <w:sz w:val="24"/>
          <w:szCs w:val="24"/>
        </w:rPr>
        <w:t>应等于营业税金及附加、所得税和其他税费之</w:t>
      </w:r>
      <w:proofErr w:type="gramStart"/>
      <w:r w:rsidRPr="00747BE8">
        <w:rPr>
          <w:rFonts w:ascii="宋体" w:eastAsia="宋体" w:hAnsi="宋体" w:cs="宋体" w:hint="eastAsia"/>
          <w:kern w:val="0"/>
          <w:sz w:val="24"/>
          <w:szCs w:val="24"/>
        </w:rPr>
        <w:t>和</w:t>
      </w:r>
      <w:proofErr w:type="gramEnd"/>
      <w:r w:rsidRPr="00747BE8">
        <w:rPr>
          <w:rFonts w:ascii="宋体" w:eastAsia="宋体" w:hAnsi="宋体" w:cs="宋体" w:hint="eastAsia"/>
          <w:kern w:val="0"/>
          <w:sz w:val="24"/>
          <w:szCs w:val="24"/>
        </w:rPr>
        <w:t>。</w:t>
      </w:r>
    </w:p>
    <w:p w:rsidR="00633C21" w:rsidRPr="00747BE8" w:rsidRDefault="00633C21" w:rsidP="00E9363F">
      <w:pPr>
        <w:widowControl/>
        <w:spacing w:line="440" w:lineRule="exact"/>
        <w:ind w:firstLineChars="196" w:firstLine="472"/>
        <w:rPr>
          <w:rFonts w:ascii="宋体" w:hAnsi="宋体"/>
          <w:sz w:val="24"/>
          <w:szCs w:val="24"/>
        </w:rPr>
      </w:pPr>
      <w:r w:rsidRPr="00747BE8">
        <w:rPr>
          <w:rFonts w:ascii="宋体" w:hAnsi="宋体" w:hint="eastAsia"/>
          <w:b/>
          <w:sz w:val="24"/>
          <w:szCs w:val="24"/>
        </w:rPr>
        <w:t>营业税金及附加</w:t>
      </w:r>
      <w:r w:rsidRPr="00747BE8">
        <w:rPr>
          <w:rFonts w:ascii="宋体" w:eastAsia="宋体" w:hAnsi="宋体" w:cs="宋体" w:hint="eastAsia"/>
          <w:b/>
          <w:color w:val="000000"/>
          <w:kern w:val="0"/>
          <w:sz w:val="24"/>
          <w:szCs w:val="24"/>
        </w:rPr>
        <w:t>（</w:t>
      </w:r>
      <w:r w:rsidR="00DC6A8A" w:rsidRPr="00747BE8">
        <w:rPr>
          <w:rFonts w:ascii="宋体" w:eastAsia="宋体" w:hAnsi="宋体" w:cs="宋体" w:hint="eastAsia"/>
          <w:b/>
          <w:color w:val="000000"/>
          <w:kern w:val="0"/>
          <w:sz w:val="24"/>
          <w:szCs w:val="24"/>
        </w:rPr>
        <w:t>21</w:t>
      </w:r>
      <w:r w:rsidRPr="00747BE8">
        <w:rPr>
          <w:rFonts w:ascii="宋体" w:eastAsia="宋体" w:hAnsi="宋体" w:cs="宋体" w:hint="eastAsia"/>
          <w:b/>
          <w:color w:val="000000"/>
          <w:kern w:val="0"/>
          <w:sz w:val="24"/>
          <w:szCs w:val="24"/>
        </w:rPr>
        <w:t>）</w:t>
      </w:r>
      <w:r w:rsidRPr="00747BE8">
        <w:rPr>
          <w:rFonts w:ascii="宋体" w:hAnsi="宋体" w:hint="eastAsia"/>
          <w:sz w:val="24"/>
          <w:szCs w:val="24"/>
        </w:rPr>
        <w:t>：</w:t>
      </w:r>
      <w:r w:rsidRPr="00747BE8">
        <w:rPr>
          <w:rFonts w:ascii="宋体" w:eastAsia="宋体" w:hAnsi="宋体" w:cs="宋体" w:hint="eastAsia"/>
          <w:color w:val="000000"/>
          <w:kern w:val="0"/>
          <w:sz w:val="24"/>
          <w:szCs w:val="24"/>
        </w:rPr>
        <w:t>指按税法规定的税率缴纳的各种税金，包括营业税、产品税、增值税、城市建设维护税和教育费附加等，未将房产税、车船使用税、土地使用税、印花税等列入成本、费用科目的单位，也应将这些税金包括在内。因逾期纳税而支付的滞纳金和罚款不包括在本指标内。</w:t>
      </w:r>
    </w:p>
    <w:p w:rsidR="00633C21" w:rsidRPr="00747BE8" w:rsidRDefault="00633C21" w:rsidP="00E9363F">
      <w:pPr>
        <w:widowControl/>
        <w:spacing w:line="440" w:lineRule="exact"/>
        <w:ind w:firstLineChars="196" w:firstLine="472"/>
        <w:rPr>
          <w:rFonts w:ascii="宋体" w:hAnsi="宋体"/>
          <w:b/>
          <w:sz w:val="24"/>
          <w:szCs w:val="24"/>
        </w:rPr>
      </w:pPr>
      <w:r w:rsidRPr="00747BE8">
        <w:rPr>
          <w:rFonts w:ascii="宋体" w:hAnsi="宋体" w:hint="eastAsia"/>
          <w:b/>
          <w:sz w:val="24"/>
          <w:szCs w:val="24"/>
        </w:rPr>
        <w:t>其他税费</w:t>
      </w:r>
      <w:r w:rsidRPr="00747BE8">
        <w:rPr>
          <w:rFonts w:ascii="宋体" w:eastAsia="宋体" w:hAnsi="宋体" w:cs="宋体" w:hint="eastAsia"/>
          <w:b/>
          <w:color w:val="000000"/>
          <w:kern w:val="0"/>
          <w:sz w:val="24"/>
          <w:szCs w:val="24"/>
        </w:rPr>
        <w:t>（2</w:t>
      </w:r>
      <w:r w:rsidR="00DC6A8A" w:rsidRPr="00747BE8">
        <w:rPr>
          <w:rFonts w:ascii="宋体" w:eastAsia="宋体" w:hAnsi="宋体" w:cs="宋体" w:hint="eastAsia"/>
          <w:b/>
          <w:color w:val="000000"/>
          <w:kern w:val="0"/>
          <w:sz w:val="24"/>
          <w:szCs w:val="24"/>
        </w:rPr>
        <w:t>2</w:t>
      </w:r>
      <w:r w:rsidRPr="00747BE8">
        <w:rPr>
          <w:rFonts w:ascii="宋体" w:eastAsia="宋体" w:hAnsi="宋体" w:cs="宋体" w:hint="eastAsia"/>
          <w:b/>
          <w:color w:val="000000"/>
          <w:kern w:val="0"/>
          <w:sz w:val="24"/>
          <w:szCs w:val="24"/>
        </w:rPr>
        <w:t>）</w:t>
      </w:r>
      <w:r w:rsidRPr="00747BE8">
        <w:rPr>
          <w:rFonts w:ascii="宋体" w:hAnsi="宋体" w:hint="eastAsia"/>
          <w:b/>
          <w:sz w:val="24"/>
          <w:szCs w:val="24"/>
        </w:rPr>
        <w:t>：</w:t>
      </w:r>
      <w:r w:rsidRPr="00747BE8">
        <w:rPr>
          <w:rFonts w:ascii="宋体" w:eastAsia="宋体" w:hAnsi="宋体" w:cs="宋体" w:hint="eastAsia"/>
          <w:kern w:val="0"/>
          <w:sz w:val="24"/>
          <w:szCs w:val="24"/>
        </w:rPr>
        <w:t>除营业税及附加和所得税以外的税费。</w:t>
      </w:r>
    </w:p>
    <w:p w:rsidR="00633C21" w:rsidRPr="00747BE8" w:rsidRDefault="00633C21" w:rsidP="00E9363F">
      <w:pPr>
        <w:pStyle w:val="a5"/>
        <w:spacing w:line="440" w:lineRule="exact"/>
        <w:ind w:firstLine="482"/>
        <w:rPr>
          <w:rFonts w:ascii="宋体" w:hAnsi="宋体"/>
          <w:b/>
          <w:szCs w:val="24"/>
        </w:rPr>
      </w:pPr>
      <w:r w:rsidRPr="00747BE8">
        <w:rPr>
          <w:rFonts w:ascii="宋体" w:hAnsi="宋体" w:hint="eastAsia"/>
          <w:b/>
          <w:szCs w:val="24"/>
        </w:rPr>
        <w:t>利润总额</w:t>
      </w:r>
      <w:r w:rsidRPr="00747BE8">
        <w:rPr>
          <w:rFonts w:hint="eastAsia"/>
          <w:b/>
        </w:rPr>
        <w:t>（</w:t>
      </w:r>
      <w:r w:rsidRPr="00747BE8">
        <w:rPr>
          <w:rFonts w:hint="eastAsia"/>
          <w:b/>
        </w:rPr>
        <w:t>2</w:t>
      </w:r>
      <w:r w:rsidR="00DC6A8A" w:rsidRPr="00747BE8">
        <w:rPr>
          <w:rFonts w:hint="eastAsia"/>
          <w:b/>
        </w:rPr>
        <w:t>3</w:t>
      </w:r>
      <w:r w:rsidRPr="00747BE8">
        <w:rPr>
          <w:rFonts w:hint="eastAsia"/>
          <w:b/>
        </w:rPr>
        <w:t>）</w:t>
      </w:r>
      <w:r w:rsidRPr="00747BE8">
        <w:rPr>
          <w:rFonts w:hint="eastAsia"/>
        </w:rPr>
        <w:t>：指企业在生产经营过程中各种收入扣除各种耗费后的盈余，</w:t>
      </w:r>
      <w:r w:rsidRPr="00747BE8">
        <w:rPr>
          <w:rFonts w:hint="eastAsia"/>
        </w:rPr>
        <w:lastRenderedPageBreak/>
        <w:t>反映企业在报告期内实现的亏盈总额，包括营业利润、补贴收入、投资净收益和营业外收支净额。根据会计“利润表”中的对应指标的本期累计数填列。</w:t>
      </w:r>
    </w:p>
    <w:p w:rsidR="00633C21" w:rsidRPr="00747BE8" w:rsidRDefault="00633C21" w:rsidP="00E9363F">
      <w:pPr>
        <w:pStyle w:val="a5"/>
        <w:spacing w:line="440" w:lineRule="exact"/>
        <w:ind w:firstLine="482"/>
        <w:rPr>
          <w:szCs w:val="24"/>
        </w:rPr>
      </w:pPr>
      <w:r w:rsidRPr="00747BE8">
        <w:rPr>
          <w:rFonts w:ascii="宋体" w:hAnsi="宋体" w:hint="eastAsia"/>
          <w:b/>
          <w:szCs w:val="24"/>
        </w:rPr>
        <w:t>营业利润</w:t>
      </w:r>
      <w:r w:rsidRPr="00747BE8">
        <w:rPr>
          <w:rFonts w:ascii="宋体" w:hAnsi="宋体" w:cs="宋体" w:hint="eastAsia"/>
          <w:b/>
          <w:color w:val="000000"/>
          <w:kern w:val="0"/>
          <w:szCs w:val="24"/>
        </w:rPr>
        <w:t>（2</w:t>
      </w:r>
      <w:r w:rsidR="00DC6A8A" w:rsidRPr="00747BE8">
        <w:rPr>
          <w:rFonts w:ascii="宋体" w:hAnsi="宋体" w:cs="宋体" w:hint="eastAsia"/>
          <w:b/>
          <w:color w:val="000000"/>
          <w:kern w:val="0"/>
          <w:szCs w:val="24"/>
        </w:rPr>
        <w:t>4</w:t>
      </w:r>
      <w:r w:rsidRPr="00747BE8">
        <w:rPr>
          <w:rFonts w:ascii="宋体" w:hAnsi="宋体" w:cs="宋体" w:hint="eastAsia"/>
          <w:b/>
          <w:color w:val="000000"/>
          <w:kern w:val="0"/>
          <w:szCs w:val="24"/>
        </w:rPr>
        <w:t>）</w:t>
      </w:r>
      <w:r w:rsidRPr="00747BE8">
        <w:rPr>
          <w:rFonts w:ascii="宋体" w:hAnsi="宋体" w:hint="eastAsia"/>
          <w:szCs w:val="24"/>
        </w:rPr>
        <w:t>：</w:t>
      </w:r>
      <w:r w:rsidRPr="00747BE8">
        <w:rPr>
          <w:rFonts w:hint="eastAsia"/>
          <w:szCs w:val="24"/>
        </w:rPr>
        <w:t>指企业从事生产经营活动所产生的利润，即主营业务利润加其他业务利润扣除管理费用、财务费用后的净额。根据会计“利润表”中对应指标的本期累计数填列。</w:t>
      </w:r>
    </w:p>
    <w:p w:rsidR="00633C21" w:rsidRPr="00747BE8" w:rsidRDefault="00633C21" w:rsidP="00E9363F">
      <w:pPr>
        <w:spacing w:line="440" w:lineRule="exact"/>
        <w:ind w:firstLineChars="200" w:firstLine="482"/>
        <w:rPr>
          <w:rFonts w:ascii="宋体" w:hAnsi="宋体"/>
          <w:sz w:val="24"/>
          <w:szCs w:val="24"/>
        </w:rPr>
      </w:pPr>
      <w:r w:rsidRPr="00747BE8">
        <w:rPr>
          <w:rFonts w:ascii="宋体" w:hAnsi="宋体" w:hint="eastAsia"/>
          <w:b/>
          <w:sz w:val="24"/>
          <w:szCs w:val="24"/>
        </w:rPr>
        <w:t>净利润</w:t>
      </w:r>
      <w:r w:rsidRPr="00747BE8">
        <w:rPr>
          <w:rFonts w:ascii="宋体" w:eastAsia="宋体" w:hAnsi="宋体" w:cs="宋体" w:hint="eastAsia"/>
          <w:b/>
          <w:color w:val="000000"/>
          <w:kern w:val="0"/>
          <w:sz w:val="24"/>
          <w:szCs w:val="24"/>
        </w:rPr>
        <w:t>（</w:t>
      </w:r>
      <w:r w:rsidR="00DC6A8A" w:rsidRPr="00747BE8">
        <w:rPr>
          <w:rFonts w:ascii="宋体" w:eastAsia="宋体" w:hAnsi="宋体" w:cs="宋体" w:hint="eastAsia"/>
          <w:b/>
          <w:color w:val="000000"/>
          <w:kern w:val="0"/>
          <w:sz w:val="24"/>
          <w:szCs w:val="24"/>
        </w:rPr>
        <w:t>25</w:t>
      </w:r>
      <w:r w:rsidRPr="00747BE8">
        <w:rPr>
          <w:rFonts w:ascii="宋体" w:eastAsia="宋体" w:hAnsi="宋体" w:cs="宋体" w:hint="eastAsia"/>
          <w:b/>
          <w:color w:val="000000"/>
          <w:kern w:val="0"/>
          <w:sz w:val="24"/>
          <w:szCs w:val="24"/>
        </w:rPr>
        <w:t>）</w:t>
      </w:r>
      <w:r w:rsidRPr="00747BE8">
        <w:rPr>
          <w:rFonts w:ascii="宋体" w:hAnsi="宋体" w:hint="eastAsia"/>
          <w:sz w:val="24"/>
          <w:szCs w:val="24"/>
        </w:rPr>
        <w:t>：是指在利润总额中按规定交纳了所得税后公司的利润留成，一般也称为税后利润或净收入。</w:t>
      </w:r>
    </w:p>
    <w:p w:rsidR="00633C21" w:rsidRPr="00747BE8" w:rsidRDefault="00633C21" w:rsidP="00E9363F">
      <w:pPr>
        <w:spacing w:line="440" w:lineRule="exact"/>
        <w:ind w:firstLineChars="200" w:firstLine="480"/>
        <w:rPr>
          <w:rFonts w:ascii="宋体" w:hAnsi="宋体"/>
          <w:sz w:val="24"/>
          <w:szCs w:val="24"/>
        </w:rPr>
      </w:pPr>
      <w:r w:rsidRPr="00747BE8">
        <w:rPr>
          <w:rFonts w:ascii="宋体" w:hAnsi="宋体" w:hint="eastAsia"/>
          <w:sz w:val="24"/>
          <w:szCs w:val="24"/>
        </w:rPr>
        <w:t>净利润的计算公式为：净利润=利润总额×（1－所得税率）</w:t>
      </w:r>
    </w:p>
    <w:p w:rsidR="00B41396" w:rsidRPr="00747BE8" w:rsidRDefault="00B41396" w:rsidP="00E9363F">
      <w:pPr>
        <w:spacing w:line="440" w:lineRule="exact"/>
        <w:ind w:firstLineChars="200" w:firstLine="482"/>
        <w:rPr>
          <w:rFonts w:ascii="宋体" w:hAnsi="宋体"/>
          <w:sz w:val="24"/>
          <w:szCs w:val="24"/>
        </w:rPr>
      </w:pPr>
      <w:r w:rsidRPr="00747BE8">
        <w:rPr>
          <w:rFonts w:ascii="宋体" w:hAnsi="宋体" w:hint="eastAsia"/>
          <w:b/>
          <w:sz w:val="24"/>
          <w:szCs w:val="24"/>
        </w:rPr>
        <w:t>电子商务利润额（2</w:t>
      </w:r>
      <w:r w:rsidR="00DC6A8A" w:rsidRPr="00747BE8">
        <w:rPr>
          <w:rFonts w:ascii="宋体" w:hAnsi="宋体" w:hint="eastAsia"/>
          <w:b/>
          <w:sz w:val="24"/>
          <w:szCs w:val="24"/>
        </w:rPr>
        <w:t>6</w:t>
      </w:r>
      <w:r w:rsidRPr="00747BE8">
        <w:rPr>
          <w:rFonts w:ascii="宋体" w:hAnsi="宋体" w:hint="eastAsia"/>
          <w:b/>
          <w:sz w:val="24"/>
          <w:szCs w:val="24"/>
        </w:rPr>
        <w:t>）</w:t>
      </w:r>
      <w:r w:rsidRPr="00747BE8">
        <w:rPr>
          <w:rFonts w:ascii="宋体" w:hAnsi="宋体" w:hint="eastAsia"/>
          <w:sz w:val="24"/>
          <w:szCs w:val="24"/>
        </w:rPr>
        <w:t>：指企业电子商务业务所产生营收总额（包括电子商务网站的营销收入以及电话营销收入）的净利润额。</w:t>
      </w:r>
    </w:p>
    <w:p w:rsidR="00020DA4" w:rsidRPr="00747BE8" w:rsidRDefault="00633C21" w:rsidP="00E9363F">
      <w:pPr>
        <w:spacing w:line="440" w:lineRule="exact"/>
        <w:ind w:firstLineChars="200" w:firstLine="482"/>
        <w:rPr>
          <w:rFonts w:ascii="宋体" w:hAnsi="宋体"/>
          <w:sz w:val="24"/>
          <w:szCs w:val="24"/>
        </w:rPr>
      </w:pPr>
      <w:r w:rsidRPr="00747BE8">
        <w:rPr>
          <w:rFonts w:ascii="宋体" w:hAnsi="宋体" w:hint="eastAsia"/>
          <w:b/>
          <w:sz w:val="24"/>
          <w:szCs w:val="24"/>
        </w:rPr>
        <w:t>从业人员</w:t>
      </w:r>
      <w:r w:rsidR="00704423" w:rsidRPr="00747BE8">
        <w:rPr>
          <w:rFonts w:ascii="宋体" w:hAnsi="宋体" w:hint="eastAsia"/>
          <w:b/>
          <w:sz w:val="24"/>
          <w:szCs w:val="24"/>
        </w:rPr>
        <w:t>薪酬总额</w:t>
      </w:r>
      <w:r w:rsidR="00597EA0" w:rsidRPr="00747BE8">
        <w:rPr>
          <w:rFonts w:ascii="宋体" w:eastAsia="宋体" w:hAnsi="宋体" w:cs="宋体" w:hint="eastAsia"/>
          <w:b/>
          <w:color w:val="000000"/>
          <w:kern w:val="0"/>
          <w:sz w:val="24"/>
          <w:szCs w:val="24"/>
        </w:rPr>
        <w:t>（</w:t>
      </w:r>
      <w:r w:rsidR="00DC6A8A" w:rsidRPr="00747BE8">
        <w:rPr>
          <w:rFonts w:ascii="宋体" w:hAnsi="宋体" w:hint="eastAsia"/>
          <w:b/>
          <w:sz w:val="24"/>
          <w:szCs w:val="24"/>
        </w:rPr>
        <w:t>27</w:t>
      </w:r>
      <w:r w:rsidR="00597EA0" w:rsidRPr="00747BE8">
        <w:rPr>
          <w:rFonts w:ascii="宋体" w:eastAsia="宋体" w:hAnsi="宋体" w:cs="宋体" w:hint="eastAsia"/>
          <w:b/>
          <w:color w:val="000000"/>
          <w:kern w:val="0"/>
          <w:sz w:val="24"/>
          <w:szCs w:val="24"/>
        </w:rPr>
        <w:t>）</w:t>
      </w:r>
      <w:r w:rsidR="00020DA4" w:rsidRPr="00747BE8">
        <w:rPr>
          <w:rFonts w:ascii="宋体" w:hAnsi="宋体" w:hint="eastAsia"/>
          <w:sz w:val="24"/>
          <w:szCs w:val="24"/>
        </w:rPr>
        <w:t>：</w:t>
      </w:r>
      <w:r w:rsidR="00020DA4" w:rsidRPr="00747BE8">
        <w:rPr>
          <w:rFonts w:hint="eastAsia"/>
          <w:sz w:val="24"/>
          <w:szCs w:val="24"/>
        </w:rPr>
        <w:t>指在报告期内支付给本单位从业人员的全部劳动报酬，包括工资、福利费、资金、津贴及各种补助。根据会计“应付工资”“应付福利费”本年贷方累计发生额及其他会计核算资料计算填列。</w:t>
      </w:r>
    </w:p>
    <w:p w:rsidR="00020DA4" w:rsidRDefault="00633C21" w:rsidP="00E9363F">
      <w:pPr>
        <w:spacing w:line="440" w:lineRule="exact"/>
        <w:ind w:firstLineChars="200" w:firstLine="482"/>
        <w:rPr>
          <w:rFonts w:ascii="宋体" w:eastAsia="宋体" w:hAnsi="宋体" w:cs="宋体" w:hint="eastAsia"/>
          <w:color w:val="000000"/>
          <w:kern w:val="0"/>
          <w:sz w:val="24"/>
          <w:szCs w:val="24"/>
        </w:rPr>
      </w:pPr>
      <w:r w:rsidRPr="00747BE8">
        <w:rPr>
          <w:rFonts w:ascii="宋体" w:hAnsi="宋体" w:hint="eastAsia"/>
          <w:b/>
          <w:sz w:val="24"/>
          <w:szCs w:val="24"/>
        </w:rPr>
        <w:t>电子商务从业人员</w:t>
      </w:r>
      <w:r w:rsidR="00704423" w:rsidRPr="00747BE8">
        <w:rPr>
          <w:rFonts w:ascii="宋体" w:hAnsi="宋体" w:hint="eastAsia"/>
          <w:b/>
          <w:sz w:val="24"/>
          <w:szCs w:val="24"/>
        </w:rPr>
        <w:t>薪酬总额</w:t>
      </w:r>
      <w:r w:rsidR="00597EA0" w:rsidRPr="00747BE8">
        <w:rPr>
          <w:rFonts w:ascii="宋体" w:eastAsia="宋体" w:hAnsi="宋体" w:cs="宋体" w:hint="eastAsia"/>
          <w:b/>
          <w:color w:val="000000"/>
          <w:kern w:val="0"/>
          <w:sz w:val="24"/>
          <w:szCs w:val="24"/>
        </w:rPr>
        <w:t>（</w:t>
      </w:r>
      <w:r w:rsidR="00DC6A8A" w:rsidRPr="00747BE8">
        <w:rPr>
          <w:rFonts w:ascii="宋体" w:eastAsia="宋体" w:hAnsi="宋体" w:cs="宋体" w:hint="eastAsia"/>
          <w:b/>
          <w:color w:val="000000"/>
          <w:kern w:val="0"/>
          <w:sz w:val="24"/>
          <w:szCs w:val="24"/>
        </w:rPr>
        <w:t>28</w:t>
      </w:r>
      <w:r w:rsidR="00597EA0" w:rsidRPr="00747BE8">
        <w:rPr>
          <w:rFonts w:ascii="宋体" w:eastAsia="宋体" w:hAnsi="宋体" w:cs="宋体" w:hint="eastAsia"/>
          <w:b/>
          <w:color w:val="000000"/>
          <w:kern w:val="0"/>
          <w:sz w:val="24"/>
          <w:szCs w:val="24"/>
        </w:rPr>
        <w:t>）</w:t>
      </w:r>
      <w:r w:rsidR="00020DA4" w:rsidRPr="00747BE8">
        <w:rPr>
          <w:rFonts w:ascii="宋体" w:hAnsi="宋体" w:hint="eastAsia"/>
          <w:sz w:val="24"/>
          <w:szCs w:val="24"/>
        </w:rPr>
        <w:t>：</w:t>
      </w:r>
      <w:r w:rsidR="00020DA4" w:rsidRPr="00747BE8">
        <w:rPr>
          <w:rFonts w:ascii="宋体" w:eastAsia="宋体" w:hAnsi="宋体" w:cs="宋体" w:hint="eastAsia"/>
          <w:color w:val="000000"/>
          <w:kern w:val="0"/>
          <w:sz w:val="24"/>
          <w:szCs w:val="24"/>
        </w:rPr>
        <w:t>指在统计年度内企业直接支付给从事电子商务业务的职工的薪酬。</w:t>
      </w:r>
    </w:p>
    <w:p w:rsidR="00A07A79" w:rsidRDefault="00A07A79" w:rsidP="00E9363F">
      <w:pPr>
        <w:spacing w:line="440" w:lineRule="exact"/>
        <w:ind w:firstLineChars="200" w:firstLine="480"/>
        <w:rPr>
          <w:rFonts w:ascii="宋体" w:eastAsia="宋体" w:hAnsi="宋体" w:cs="宋体" w:hint="eastAsia"/>
          <w:color w:val="000000"/>
          <w:kern w:val="0"/>
          <w:sz w:val="24"/>
          <w:szCs w:val="24"/>
        </w:rPr>
      </w:pPr>
    </w:p>
    <w:p w:rsidR="00A07A79" w:rsidRDefault="00A07A79" w:rsidP="00E9363F">
      <w:pPr>
        <w:spacing w:line="440" w:lineRule="exact"/>
        <w:ind w:firstLineChars="200" w:firstLine="480"/>
        <w:rPr>
          <w:rFonts w:ascii="宋体" w:eastAsia="宋体" w:hAnsi="宋体" w:cs="宋体" w:hint="eastAsia"/>
          <w:color w:val="000000"/>
          <w:kern w:val="0"/>
          <w:sz w:val="24"/>
          <w:szCs w:val="24"/>
        </w:rPr>
      </w:pPr>
    </w:p>
    <w:p w:rsidR="00A07A79" w:rsidRDefault="00A07A79" w:rsidP="00E9363F">
      <w:pPr>
        <w:spacing w:line="440" w:lineRule="exact"/>
        <w:ind w:firstLineChars="200" w:firstLine="480"/>
        <w:rPr>
          <w:rFonts w:ascii="宋体" w:eastAsia="宋体" w:hAnsi="宋体" w:cs="宋体" w:hint="eastAsia"/>
          <w:color w:val="000000"/>
          <w:kern w:val="0"/>
          <w:sz w:val="24"/>
          <w:szCs w:val="24"/>
        </w:rPr>
      </w:pPr>
    </w:p>
    <w:p w:rsidR="00A07A79" w:rsidRDefault="00A07A79" w:rsidP="00E9363F">
      <w:pPr>
        <w:spacing w:line="440" w:lineRule="exact"/>
        <w:ind w:firstLineChars="200" w:firstLine="480"/>
        <w:rPr>
          <w:rFonts w:ascii="宋体" w:eastAsia="宋体" w:hAnsi="宋体" w:cs="宋体" w:hint="eastAsia"/>
          <w:color w:val="000000"/>
          <w:kern w:val="0"/>
          <w:sz w:val="24"/>
          <w:szCs w:val="24"/>
        </w:rPr>
      </w:pPr>
    </w:p>
    <w:p w:rsidR="00A07A79" w:rsidRDefault="00A07A79" w:rsidP="00E9363F">
      <w:pPr>
        <w:spacing w:line="440" w:lineRule="exact"/>
        <w:ind w:firstLineChars="200" w:firstLine="480"/>
        <w:rPr>
          <w:rFonts w:ascii="宋体" w:eastAsia="宋体" w:hAnsi="宋体" w:cs="宋体" w:hint="eastAsia"/>
          <w:color w:val="000000"/>
          <w:kern w:val="0"/>
          <w:sz w:val="24"/>
          <w:szCs w:val="24"/>
        </w:rPr>
      </w:pPr>
    </w:p>
    <w:p w:rsidR="000479F6" w:rsidRDefault="000479F6"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84E97" w:rsidRDefault="00084E97" w:rsidP="00E9363F">
      <w:pPr>
        <w:spacing w:line="440" w:lineRule="exact"/>
        <w:ind w:firstLineChars="200" w:firstLine="480"/>
        <w:rPr>
          <w:rFonts w:ascii="宋体" w:eastAsia="宋体" w:hAnsi="宋体" w:cs="宋体" w:hint="eastAsia"/>
          <w:color w:val="000000"/>
          <w:kern w:val="0"/>
          <w:sz w:val="24"/>
          <w:szCs w:val="24"/>
        </w:rPr>
      </w:pPr>
    </w:p>
    <w:p w:rsidR="000479F6" w:rsidRPr="00A07A79" w:rsidRDefault="000479F6" w:rsidP="00E9363F">
      <w:pPr>
        <w:spacing w:line="440" w:lineRule="exact"/>
        <w:ind w:firstLineChars="200" w:firstLine="480"/>
        <w:rPr>
          <w:rFonts w:ascii="宋体" w:eastAsia="宋体" w:hAnsi="宋体" w:cs="宋体"/>
          <w:color w:val="000000"/>
          <w:kern w:val="0"/>
          <w:sz w:val="24"/>
          <w:szCs w:val="24"/>
        </w:rPr>
      </w:pPr>
    </w:p>
    <w:p w:rsidR="005B732C" w:rsidRPr="00747BE8" w:rsidRDefault="005B732C" w:rsidP="00E9363F">
      <w:pPr>
        <w:pStyle w:val="3"/>
        <w:spacing w:before="0" w:after="0" w:line="440" w:lineRule="exact"/>
      </w:pPr>
      <w:r w:rsidRPr="00747BE8">
        <w:rPr>
          <w:rFonts w:hint="eastAsia"/>
        </w:rPr>
        <w:lastRenderedPageBreak/>
        <w:t>表</w:t>
      </w:r>
      <w:r w:rsidRPr="00747BE8">
        <w:rPr>
          <w:rFonts w:hint="eastAsia"/>
        </w:rPr>
        <w:t>EC03</w:t>
      </w:r>
      <w:r w:rsidRPr="00747BE8">
        <w:rPr>
          <w:rFonts w:hint="eastAsia"/>
        </w:rPr>
        <w:t>电子商务服务型企业业务活动调查表</w:t>
      </w:r>
    </w:p>
    <w:p w:rsidR="005B732C" w:rsidRPr="00747BE8" w:rsidRDefault="005B732C"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服务客户数</w:t>
      </w:r>
      <w:r w:rsidR="00597EA0" w:rsidRPr="00747BE8">
        <w:rPr>
          <w:rFonts w:ascii="宋体" w:eastAsia="宋体" w:hAnsi="宋体" w:cs="宋体" w:hint="eastAsia"/>
          <w:b/>
          <w:color w:val="000000"/>
          <w:kern w:val="0"/>
          <w:sz w:val="24"/>
          <w:szCs w:val="24"/>
        </w:rPr>
        <w:t>（01）</w:t>
      </w:r>
      <w:r w:rsidRPr="00747BE8">
        <w:rPr>
          <w:rFonts w:ascii="宋体" w:eastAsia="宋体" w:hAnsi="宋体" w:cs="宋体" w:hint="eastAsia"/>
          <w:color w:val="000000"/>
          <w:kern w:val="0"/>
          <w:sz w:val="24"/>
          <w:szCs w:val="24"/>
        </w:rPr>
        <w:t>：指企业有偿服务的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color w:val="000000"/>
          <w:kern w:val="0"/>
          <w:sz w:val="24"/>
          <w:szCs w:val="24"/>
        </w:rPr>
        <w:t>客户数。</w:t>
      </w:r>
    </w:p>
    <w:p w:rsidR="005B732C" w:rsidRPr="00747BE8" w:rsidRDefault="005B732C"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企业客户数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02</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：指接受企业有偿服务的企业客户数。</w:t>
      </w:r>
    </w:p>
    <w:p w:rsidR="005B732C" w:rsidRPr="00747BE8" w:rsidRDefault="005B732C"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个人客户数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03</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：指接受企业有偿服务的个人客户数。</w:t>
      </w:r>
    </w:p>
    <w:p w:rsidR="005B732C" w:rsidRPr="00747BE8" w:rsidRDefault="000D194A" w:rsidP="00E9363F">
      <w:pPr>
        <w:tabs>
          <w:tab w:val="left" w:pos="6480"/>
        </w:tabs>
        <w:spacing w:line="440" w:lineRule="exact"/>
        <w:ind w:firstLineChars="200" w:firstLine="482"/>
        <w:rPr>
          <w:rFonts w:ascii="宋体" w:hAnsi="宋体"/>
          <w:b/>
          <w:spacing w:val="-2"/>
          <w:sz w:val="24"/>
          <w:szCs w:val="24"/>
        </w:rPr>
      </w:pPr>
      <w:r w:rsidRPr="00747BE8">
        <w:rPr>
          <w:rFonts w:ascii="宋体" w:eastAsia="宋体" w:hAnsi="宋体" w:cs="宋体" w:hint="eastAsia"/>
          <w:b/>
          <w:color w:val="000000"/>
          <w:kern w:val="0"/>
          <w:sz w:val="24"/>
          <w:szCs w:val="24"/>
        </w:rPr>
        <w:t>深圳</w:t>
      </w:r>
      <w:r w:rsidR="005B732C" w:rsidRPr="00747BE8">
        <w:rPr>
          <w:rFonts w:ascii="宋体" w:eastAsia="宋体" w:hAnsi="宋体" w:cs="宋体" w:hint="eastAsia"/>
          <w:b/>
          <w:color w:val="000000"/>
          <w:kern w:val="0"/>
          <w:sz w:val="24"/>
          <w:szCs w:val="24"/>
        </w:rPr>
        <w:t>客户数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04</w:t>
      </w:r>
      <w:r w:rsidR="00597EA0" w:rsidRPr="00747BE8">
        <w:rPr>
          <w:rFonts w:ascii="宋体" w:eastAsia="宋体" w:hAnsi="宋体" w:cs="宋体" w:hint="eastAsia"/>
          <w:b/>
          <w:color w:val="000000"/>
          <w:kern w:val="0"/>
          <w:sz w:val="24"/>
          <w:szCs w:val="24"/>
        </w:rPr>
        <w:t>）</w:t>
      </w:r>
      <w:r w:rsidR="005B732C" w:rsidRPr="00747BE8">
        <w:rPr>
          <w:rFonts w:ascii="宋体" w:eastAsia="宋体" w:hAnsi="宋体" w:cs="宋体" w:hint="eastAsia"/>
          <w:color w:val="000000"/>
          <w:kern w:val="0"/>
          <w:sz w:val="24"/>
          <w:szCs w:val="24"/>
        </w:rPr>
        <w:t>：</w:t>
      </w:r>
      <w:proofErr w:type="gramStart"/>
      <w:r w:rsidR="005B732C" w:rsidRPr="00747BE8">
        <w:rPr>
          <w:rFonts w:ascii="宋体" w:eastAsia="宋体" w:hAnsi="宋体" w:cs="宋体" w:hint="eastAsia"/>
          <w:color w:val="000000"/>
          <w:kern w:val="0"/>
          <w:sz w:val="24"/>
          <w:szCs w:val="24"/>
        </w:rPr>
        <w:t>指统计</w:t>
      </w:r>
      <w:proofErr w:type="gramEnd"/>
      <w:r w:rsidR="005B732C" w:rsidRPr="00747BE8">
        <w:rPr>
          <w:rFonts w:ascii="宋体" w:eastAsia="宋体" w:hAnsi="宋体" w:cs="宋体" w:hint="eastAsia"/>
          <w:color w:val="000000"/>
          <w:kern w:val="0"/>
          <w:sz w:val="24"/>
          <w:szCs w:val="24"/>
        </w:rPr>
        <w:t>所在区域的</w:t>
      </w:r>
      <w:r w:rsidR="00F45186">
        <w:rPr>
          <w:rFonts w:ascii="宋体" w:eastAsia="宋体" w:hAnsi="宋体" w:cs="宋体" w:hint="eastAsia"/>
          <w:color w:val="000000"/>
          <w:kern w:val="0"/>
          <w:sz w:val="24"/>
          <w:szCs w:val="24"/>
        </w:rPr>
        <w:t>电子商务</w:t>
      </w:r>
      <w:r w:rsidR="005B732C" w:rsidRPr="00747BE8">
        <w:rPr>
          <w:rFonts w:ascii="宋体" w:eastAsia="宋体" w:hAnsi="宋体" w:cs="宋体" w:hint="eastAsia"/>
          <w:color w:val="000000"/>
          <w:kern w:val="0"/>
          <w:sz w:val="24"/>
          <w:szCs w:val="24"/>
        </w:rPr>
        <w:t>客户数。</w:t>
      </w:r>
    </w:p>
    <w:p w:rsidR="005B732C" w:rsidRPr="00747BE8" w:rsidRDefault="005B732C" w:rsidP="00E9363F">
      <w:pPr>
        <w:tabs>
          <w:tab w:val="left" w:pos="6480"/>
        </w:tabs>
        <w:spacing w:line="440" w:lineRule="exact"/>
        <w:ind w:firstLineChars="200" w:firstLine="482"/>
        <w:rPr>
          <w:rFonts w:ascii="宋体" w:eastAsia="宋体" w:hAnsi="宋体" w:cs="宋体"/>
          <w:kern w:val="0"/>
          <w:sz w:val="24"/>
          <w:szCs w:val="24"/>
        </w:rPr>
      </w:pPr>
      <w:r w:rsidRPr="00747BE8">
        <w:rPr>
          <w:rFonts w:ascii="宋体" w:eastAsia="宋体" w:hAnsi="宋体" w:cs="宋体" w:hint="eastAsia"/>
          <w:b/>
          <w:kern w:val="0"/>
          <w:sz w:val="24"/>
          <w:szCs w:val="24"/>
        </w:rPr>
        <w:t>国内（不含本地）客户数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05</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kern w:val="0"/>
          <w:sz w:val="24"/>
          <w:szCs w:val="24"/>
        </w:rPr>
        <w:t>：</w:t>
      </w:r>
      <w:proofErr w:type="gramStart"/>
      <w:r w:rsidRPr="00747BE8">
        <w:rPr>
          <w:rFonts w:ascii="宋体" w:eastAsia="宋体" w:hAnsi="宋体" w:cs="宋体" w:hint="eastAsia"/>
          <w:kern w:val="0"/>
          <w:sz w:val="24"/>
          <w:szCs w:val="24"/>
        </w:rPr>
        <w:t>指统计</w:t>
      </w:r>
      <w:proofErr w:type="gramEnd"/>
      <w:r w:rsidRPr="00747BE8">
        <w:rPr>
          <w:rFonts w:ascii="宋体" w:eastAsia="宋体" w:hAnsi="宋体" w:cs="宋体" w:hint="eastAsia"/>
          <w:kern w:val="0"/>
          <w:sz w:val="24"/>
          <w:szCs w:val="24"/>
        </w:rPr>
        <w:t>所在国的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kern w:val="0"/>
          <w:sz w:val="24"/>
          <w:szCs w:val="24"/>
        </w:rPr>
        <w:t>客户数。</w:t>
      </w:r>
    </w:p>
    <w:p w:rsidR="005B732C" w:rsidRPr="00747BE8" w:rsidRDefault="005B732C" w:rsidP="00E9363F">
      <w:pPr>
        <w:tabs>
          <w:tab w:val="left" w:pos="6480"/>
        </w:tabs>
        <w:spacing w:line="440" w:lineRule="exact"/>
        <w:ind w:firstLineChars="200" w:firstLine="482"/>
        <w:rPr>
          <w:rFonts w:ascii="宋体" w:eastAsia="宋体" w:hAnsi="宋体" w:cs="宋体"/>
          <w:kern w:val="0"/>
          <w:sz w:val="24"/>
          <w:szCs w:val="24"/>
        </w:rPr>
      </w:pPr>
      <w:r w:rsidRPr="00747BE8">
        <w:rPr>
          <w:rFonts w:ascii="宋体" w:eastAsia="宋体" w:hAnsi="宋体" w:cs="宋体" w:hint="eastAsia"/>
          <w:b/>
          <w:kern w:val="0"/>
          <w:sz w:val="24"/>
          <w:szCs w:val="24"/>
        </w:rPr>
        <w:t>境外客户数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06</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kern w:val="0"/>
          <w:sz w:val="24"/>
          <w:szCs w:val="24"/>
        </w:rPr>
        <w:t>：</w:t>
      </w:r>
      <w:proofErr w:type="gramStart"/>
      <w:r w:rsidRPr="00747BE8">
        <w:rPr>
          <w:rFonts w:ascii="宋体" w:eastAsia="宋体" w:hAnsi="宋体" w:cs="宋体" w:hint="eastAsia"/>
          <w:kern w:val="0"/>
          <w:sz w:val="24"/>
          <w:szCs w:val="24"/>
        </w:rPr>
        <w:t>指统计</w:t>
      </w:r>
      <w:proofErr w:type="gramEnd"/>
      <w:r w:rsidRPr="00747BE8">
        <w:rPr>
          <w:rFonts w:ascii="宋体" w:eastAsia="宋体" w:hAnsi="宋体" w:cs="宋体" w:hint="eastAsia"/>
          <w:kern w:val="0"/>
          <w:sz w:val="24"/>
          <w:szCs w:val="24"/>
        </w:rPr>
        <w:t>所在国以外的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kern w:val="0"/>
          <w:sz w:val="24"/>
          <w:szCs w:val="24"/>
        </w:rPr>
        <w:t>客户数。</w:t>
      </w:r>
    </w:p>
    <w:p w:rsidR="005B732C" w:rsidRPr="00747BE8" w:rsidRDefault="005B732C"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客户续费率</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07</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：指连续两年缴费的客户与上</w:t>
      </w:r>
      <w:proofErr w:type="gramStart"/>
      <w:r w:rsidRPr="00747BE8">
        <w:rPr>
          <w:rFonts w:ascii="宋体" w:eastAsia="宋体" w:hAnsi="宋体" w:cs="宋体" w:hint="eastAsia"/>
          <w:color w:val="000000"/>
          <w:kern w:val="0"/>
          <w:sz w:val="24"/>
          <w:szCs w:val="24"/>
        </w:rPr>
        <w:t>一统计</w:t>
      </w:r>
      <w:proofErr w:type="gramEnd"/>
      <w:r w:rsidRPr="00747BE8">
        <w:rPr>
          <w:rFonts w:ascii="宋体" w:eastAsia="宋体" w:hAnsi="宋体" w:cs="宋体" w:hint="eastAsia"/>
          <w:color w:val="000000"/>
          <w:kern w:val="0"/>
          <w:sz w:val="24"/>
          <w:szCs w:val="24"/>
        </w:rPr>
        <w:t>年度缴费客户数之百分比。</w:t>
      </w:r>
    </w:p>
    <w:p w:rsidR="005B732C" w:rsidRPr="00747BE8" w:rsidRDefault="005B732C"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客户活跃度</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08</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：指上一年度至少有过一次服务（交易）记录的客户（企业）数量占年底累计客户（企业）总数的百分比。</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客户订单数</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09</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：服务平台上实现的交易订单数。</w:t>
      </w:r>
    </w:p>
    <w:p w:rsidR="00FB188F" w:rsidRPr="00747BE8" w:rsidRDefault="00073B1A"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电子商务</w:t>
      </w:r>
      <w:r w:rsidR="00FB188F" w:rsidRPr="00747BE8">
        <w:rPr>
          <w:rFonts w:ascii="宋体" w:eastAsia="宋体" w:hAnsi="宋体" w:cs="宋体" w:hint="eastAsia"/>
          <w:b/>
          <w:color w:val="000000"/>
          <w:kern w:val="0"/>
          <w:sz w:val="24"/>
          <w:szCs w:val="24"/>
        </w:rPr>
        <w:t>交易额</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10</w:t>
      </w:r>
      <w:r w:rsidR="00597EA0" w:rsidRPr="00747BE8">
        <w:rPr>
          <w:rFonts w:ascii="宋体" w:eastAsia="宋体" w:hAnsi="宋体" w:cs="宋体" w:hint="eastAsia"/>
          <w:b/>
          <w:color w:val="000000"/>
          <w:kern w:val="0"/>
          <w:sz w:val="24"/>
          <w:szCs w:val="24"/>
        </w:rPr>
        <w:t>）</w:t>
      </w:r>
      <w:r w:rsidR="00FB188F" w:rsidRPr="00747BE8">
        <w:rPr>
          <w:rFonts w:ascii="宋体" w:eastAsia="宋体" w:hAnsi="宋体" w:cs="宋体" w:hint="eastAsia"/>
          <w:color w:val="000000"/>
          <w:kern w:val="0"/>
          <w:sz w:val="24"/>
          <w:szCs w:val="24"/>
        </w:rPr>
        <w:t>：服务平台上实现的交易额。</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跨境</w:t>
      </w:r>
      <w:r w:rsidR="00073B1A" w:rsidRPr="00747BE8">
        <w:rPr>
          <w:rFonts w:ascii="宋体" w:eastAsia="宋体" w:hAnsi="宋体" w:cs="宋体" w:hint="eastAsia"/>
          <w:b/>
          <w:color w:val="000000"/>
          <w:kern w:val="0"/>
          <w:sz w:val="24"/>
          <w:szCs w:val="24"/>
        </w:rPr>
        <w:t>电子商务</w:t>
      </w:r>
      <w:r w:rsidRPr="00747BE8">
        <w:rPr>
          <w:rFonts w:ascii="宋体" w:eastAsia="宋体" w:hAnsi="宋体" w:cs="宋体" w:hint="eastAsia"/>
          <w:b/>
          <w:color w:val="000000"/>
          <w:kern w:val="0"/>
          <w:sz w:val="24"/>
          <w:szCs w:val="24"/>
        </w:rPr>
        <w:t>交易额</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11</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：服务平台上实现的跨境交易额。</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企业间电子商务交易额</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12</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：指B2B方式的交易额。</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网络零售交易额</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13</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：指B2C（B2B2C）方式的交易额。</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w:t>
      </w:r>
      <w:proofErr w:type="gramStart"/>
      <w:r w:rsidRPr="00747BE8">
        <w:rPr>
          <w:rFonts w:ascii="宋体" w:eastAsia="宋体" w:hAnsi="宋体" w:cs="宋体" w:hint="eastAsia"/>
          <w:b/>
          <w:color w:val="000000"/>
          <w:kern w:val="0"/>
          <w:sz w:val="24"/>
          <w:szCs w:val="24"/>
        </w:rPr>
        <w:t>商服务</w:t>
      </w:r>
      <w:proofErr w:type="gramEnd"/>
      <w:r w:rsidRPr="00747BE8">
        <w:rPr>
          <w:rFonts w:ascii="宋体" w:eastAsia="宋体" w:hAnsi="宋体" w:cs="宋体" w:hint="eastAsia"/>
          <w:b/>
          <w:color w:val="000000"/>
          <w:kern w:val="0"/>
          <w:sz w:val="24"/>
          <w:szCs w:val="24"/>
        </w:rPr>
        <w:t>收入（佣金）</w:t>
      </w:r>
      <w:r w:rsidR="00597EA0"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1</w:t>
      </w:r>
      <w:r w:rsidR="00296DB8">
        <w:rPr>
          <w:rFonts w:ascii="宋体" w:eastAsia="宋体" w:hAnsi="宋体" w:cs="宋体" w:hint="eastAsia"/>
          <w:b/>
          <w:color w:val="000000"/>
          <w:kern w:val="0"/>
          <w:sz w:val="24"/>
          <w:szCs w:val="24"/>
        </w:rPr>
        <w:t>4</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：指提供电子商务平台服务所收取的劳务报酬。</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网上完成的支付总额（1</w:t>
      </w:r>
      <w:r w:rsidR="00296DB8">
        <w:rPr>
          <w:rFonts w:ascii="宋体" w:eastAsia="宋体" w:hAnsi="宋体" w:cs="宋体" w:hint="eastAsia"/>
          <w:b/>
          <w:color w:val="000000"/>
          <w:kern w:val="0"/>
          <w:sz w:val="24"/>
          <w:szCs w:val="24"/>
        </w:rPr>
        <w:t>5</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：指通过网络</w:t>
      </w:r>
      <w:proofErr w:type="gramStart"/>
      <w:r w:rsidRPr="00747BE8">
        <w:rPr>
          <w:rFonts w:ascii="宋体" w:eastAsia="宋体" w:hAnsi="宋体" w:cs="宋体" w:hint="eastAsia"/>
          <w:color w:val="000000"/>
          <w:kern w:val="0"/>
          <w:sz w:val="24"/>
          <w:szCs w:val="24"/>
        </w:rPr>
        <w:t>的网银支付</w:t>
      </w:r>
      <w:proofErr w:type="gramEnd"/>
      <w:r w:rsidRPr="00747BE8">
        <w:rPr>
          <w:rFonts w:ascii="宋体" w:eastAsia="宋体" w:hAnsi="宋体" w:cs="宋体" w:hint="eastAsia"/>
          <w:color w:val="000000"/>
          <w:kern w:val="0"/>
          <w:sz w:val="24"/>
          <w:szCs w:val="24"/>
        </w:rPr>
        <w:t>、第三方支付、信用卡支付和其他方式的网络支付方式所支付的交易额。</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proofErr w:type="gramStart"/>
      <w:r w:rsidRPr="00747BE8">
        <w:rPr>
          <w:rFonts w:ascii="宋体" w:eastAsia="宋体" w:hAnsi="宋体" w:cs="宋体" w:hint="eastAsia"/>
          <w:b/>
          <w:color w:val="000000"/>
          <w:kern w:val="0"/>
          <w:sz w:val="24"/>
          <w:szCs w:val="24"/>
        </w:rPr>
        <w:t>网银支付</w:t>
      </w:r>
      <w:proofErr w:type="gramEnd"/>
      <w:r w:rsidRPr="00747BE8">
        <w:rPr>
          <w:rFonts w:ascii="宋体" w:eastAsia="宋体" w:hAnsi="宋体" w:cs="宋体" w:hint="eastAsia"/>
          <w:b/>
          <w:color w:val="000000"/>
          <w:kern w:val="0"/>
          <w:sz w:val="24"/>
          <w:szCs w:val="24"/>
        </w:rPr>
        <w:t>额（</w:t>
      </w:r>
      <w:r w:rsidR="00296DB8">
        <w:rPr>
          <w:rFonts w:ascii="宋体" w:eastAsia="宋体" w:hAnsi="宋体" w:cs="宋体" w:hint="eastAsia"/>
          <w:b/>
          <w:color w:val="000000"/>
          <w:kern w:val="0"/>
          <w:sz w:val="24"/>
          <w:szCs w:val="24"/>
        </w:rPr>
        <w:t>16</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：指通过网上银行完成的支付总额。</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第三方支付额（</w:t>
      </w:r>
      <w:r w:rsidR="00296DB8">
        <w:rPr>
          <w:rFonts w:ascii="宋体" w:eastAsia="宋体" w:hAnsi="宋体" w:cs="宋体" w:hint="eastAsia"/>
          <w:b/>
          <w:color w:val="000000"/>
          <w:kern w:val="0"/>
          <w:sz w:val="24"/>
          <w:szCs w:val="24"/>
        </w:rPr>
        <w:t>17</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：指通过一些和产品所在国家以及国外各大银行签约、并具备一定实力和信誉保障的第三方独立机构提供的交易支持平台支付总额。</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信用卡支付（</w:t>
      </w:r>
      <w:r w:rsidR="00296DB8">
        <w:rPr>
          <w:rFonts w:ascii="宋体" w:eastAsia="宋体" w:hAnsi="宋体" w:cs="宋体" w:hint="eastAsia"/>
          <w:b/>
          <w:color w:val="000000"/>
          <w:kern w:val="0"/>
          <w:sz w:val="24"/>
          <w:szCs w:val="24"/>
        </w:rPr>
        <w:t>18</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：指能过信用卡完成的支付总额。</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其它（</w:t>
      </w:r>
      <w:r w:rsidR="00296DB8">
        <w:rPr>
          <w:rFonts w:ascii="宋体" w:eastAsia="宋体" w:hAnsi="宋体" w:cs="宋体" w:hint="eastAsia"/>
          <w:b/>
          <w:color w:val="000000"/>
          <w:kern w:val="0"/>
          <w:sz w:val="24"/>
          <w:szCs w:val="24"/>
        </w:rPr>
        <w:t>19</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：指其它网络付款方式的总额。</w:t>
      </w:r>
    </w:p>
    <w:p w:rsidR="00814E1B" w:rsidRPr="00747BE8" w:rsidRDefault="00814E1B" w:rsidP="00E9363F">
      <w:pPr>
        <w:spacing w:line="440" w:lineRule="exact"/>
        <w:ind w:firstLineChars="200" w:firstLine="482"/>
        <w:rPr>
          <w:rFonts w:ascii="宋体" w:eastAsia="宋体" w:hAnsi="宋体" w:cs="宋体"/>
          <w:b/>
          <w:color w:val="000000"/>
          <w:kern w:val="0"/>
          <w:sz w:val="24"/>
          <w:szCs w:val="24"/>
        </w:rPr>
      </w:pPr>
      <w:r w:rsidRPr="00747BE8">
        <w:rPr>
          <w:rFonts w:ascii="宋体" w:eastAsia="宋体" w:hAnsi="宋体" w:cs="宋体" w:hint="eastAsia"/>
          <w:b/>
          <w:color w:val="000000"/>
          <w:kern w:val="0"/>
          <w:sz w:val="24"/>
          <w:szCs w:val="24"/>
        </w:rPr>
        <w:t>企业用户支付额（</w:t>
      </w:r>
      <w:r w:rsidR="00296DB8">
        <w:rPr>
          <w:rFonts w:ascii="宋体" w:eastAsia="宋体" w:hAnsi="宋体" w:cs="宋体" w:hint="eastAsia"/>
          <w:b/>
          <w:color w:val="000000"/>
          <w:kern w:val="0"/>
          <w:sz w:val="24"/>
          <w:szCs w:val="24"/>
        </w:rPr>
        <w:t>20</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指网上完成的支付总额中企业用户的支付总额。</w:t>
      </w:r>
    </w:p>
    <w:p w:rsidR="00814E1B" w:rsidRPr="00747BE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移动支付额（</w:t>
      </w:r>
      <w:r w:rsidR="00296DB8">
        <w:rPr>
          <w:rFonts w:ascii="宋体" w:eastAsia="宋体" w:hAnsi="宋体" w:cs="宋体" w:hint="eastAsia"/>
          <w:b/>
          <w:color w:val="000000"/>
          <w:kern w:val="0"/>
          <w:sz w:val="24"/>
          <w:szCs w:val="24"/>
        </w:rPr>
        <w:t>21</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移动支付(Mobile Payment)，也称为手机支付，就是允许用户使用其移动终端（通常是手机）对所消费的商品或服务进行账务支付的一种服务方式。整个移动支付价值</w:t>
      </w:r>
      <w:proofErr w:type="gramStart"/>
      <w:r w:rsidRPr="00747BE8">
        <w:rPr>
          <w:rFonts w:ascii="宋体" w:eastAsia="宋体" w:hAnsi="宋体" w:cs="宋体" w:hint="eastAsia"/>
          <w:color w:val="000000"/>
          <w:kern w:val="0"/>
          <w:sz w:val="24"/>
          <w:szCs w:val="24"/>
        </w:rPr>
        <w:t>链包括</w:t>
      </w:r>
      <w:proofErr w:type="gramEnd"/>
      <w:r w:rsidRPr="00747BE8">
        <w:rPr>
          <w:rFonts w:ascii="宋体" w:eastAsia="宋体" w:hAnsi="宋体" w:cs="宋体" w:hint="eastAsia"/>
          <w:color w:val="000000"/>
          <w:kern w:val="0"/>
          <w:sz w:val="24"/>
          <w:szCs w:val="24"/>
        </w:rPr>
        <w:t>移动运营商、支付服务商（比如银行，银联等）、应用提供商（公交、校园、公共事业等）、设备提供商（终端厂商，卡供应商，芯片提供商等）、系统集成商、商家和终端用户。移动支付</w:t>
      </w:r>
      <w:proofErr w:type="gramStart"/>
      <w:r w:rsidRPr="00747BE8">
        <w:rPr>
          <w:rFonts w:ascii="宋体" w:eastAsia="宋体" w:hAnsi="宋体" w:cs="宋体" w:hint="eastAsia"/>
          <w:color w:val="000000"/>
          <w:kern w:val="0"/>
          <w:sz w:val="24"/>
          <w:szCs w:val="24"/>
        </w:rPr>
        <w:t>额就是</w:t>
      </w:r>
      <w:proofErr w:type="gramEnd"/>
      <w:r w:rsidRPr="00747BE8">
        <w:rPr>
          <w:rFonts w:ascii="宋体" w:eastAsia="宋体" w:hAnsi="宋体" w:cs="宋体" w:hint="eastAsia"/>
          <w:color w:val="000000"/>
          <w:kern w:val="0"/>
          <w:sz w:val="24"/>
          <w:szCs w:val="24"/>
        </w:rPr>
        <w:t>通过移动支付的方式完成的交易额。</w:t>
      </w:r>
    </w:p>
    <w:p w:rsidR="00814E1B" w:rsidRPr="00296DB8" w:rsidRDefault="00814E1B"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lastRenderedPageBreak/>
        <w:t>货到付款额（</w:t>
      </w:r>
      <w:r w:rsidR="00296DB8">
        <w:rPr>
          <w:rFonts w:ascii="宋体" w:eastAsia="宋体" w:hAnsi="宋体" w:cs="宋体" w:hint="eastAsia"/>
          <w:b/>
          <w:color w:val="000000"/>
          <w:kern w:val="0"/>
          <w:sz w:val="24"/>
          <w:szCs w:val="24"/>
        </w:rPr>
        <w:t>22</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：指的是由快递公司代</w:t>
      </w:r>
      <w:proofErr w:type="gramStart"/>
      <w:r w:rsidRPr="00747BE8">
        <w:rPr>
          <w:rFonts w:ascii="宋体" w:eastAsia="宋体" w:hAnsi="宋体" w:cs="宋体" w:hint="eastAsia"/>
          <w:color w:val="000000"/>
          <w:kern w:val="0"/>
          <w:sz w:val="24"/>
          <w:szCs w:val="24"/>
        </w:rPr>
        <w:t>收买家</w:t>
      </w:r>
      <w:proofErr w:type="gramEnd"/>
      <w:r w:rsidRPr="00747BE8">
        <w:rPr>
          <w:rFonts w:ascii="宋体" w:eastAsia="宋体" w:hAnsi="宋体" w:cs="宋体" w:hint="eastAsia"/>
          <w:color w:val="000000"/>
          <w:kern w:val="0"/>
          <w:sz w:val="24"/>
          <w:szCs w:val="24"/>
        </w:rPr>
        <w:t>货款方式的总额。</w:t>
      </w:r>
    </w:p>
    <w:p w:rsidR="001873E3" w:rsidRPr="00747BE8" w:rsidRDefault="007320B4" w:rsidP="00E9363F">
      <w:pPr>
        <w:spacing w:line="440" w:lineRule="exact"/>
        <w:ind w:firstLineChars="200" w:firstLine="482"/>
        <w:rPr>
          <w:rFonts w:ascii="宋体" w:eastAsia="宋体" w:hAnsi="宋体" w:cs="宋体"/>
          <w:b/>
          <w:color w:val="000000"/>
          <w:kern w:val="0"/>
          <w:sz w:val="24"/>
          <w:szCs w:val="24"/>
        </w:rPr>
      </w:pPr>
      <w:r w:rsidRPr="00747BE8">
        <w:rPr>
          <w:rFonts w:ascii="宋体" w:eastAsia="宋体" w:hAnsi="宋体" w:cs="宋体" w:hint="eastAsia"/>
          <w:b/>
          <w:color w:val="000000"/>
          <w:kern w:val="0"/>
          <w:sz w:val="24"/>
          <w:szCs w:val="24"/>
        </w:rPr>
        <w:t>支付服务企业平台支持的银行数量</w:t>
      </w:r>
      <w:r w:rsidR="00A55B4A" w:rsidRPr="00747BE8">
        <w:rPr>
          <w:rFonts w:ascii="宋体" w:eastAsia="宋体" w:hAnsi="宋体" w:cs="宋体" w:hint="eastAsia"/>
          <w:b/>
          <w:color w:val="000000"/>
          <w:kern w:val="0"/>
          <w:sz w:val="24"/>
          <w:szCs w:val="24"/>
        </w:rPr>
        <w:t>（</w:t>
      </w:r>
      <w:proofErr w:type="gramStart"/>
      <w:r w:rsidR="00A55B4A" w:rsidRPr="00747BE8">
        <w:rPr>
          <w:rFonts w:ascii="宋体" w:eastAsia="宋体" w:hAnsi="宋体" w:cs="宋体" w:hint="eastAsia"/>
          <w:b/>
          <w:color w:val="000000"/>
          <w:kern w:val="0"/>
          <w:sz w:val="24"/>
          <w:szCs w:val="24"/>
        </w:rPr>
        <w:t>个</w:t>
      </w:r>
      <w:proofErr w:type="gramEnd"/>
      <w:r w:rsidR="00A55B4A" w:rsidRPr="00747BE8">
        <w:rPr>
          <w:rFonts w:ascii="宋体" w:eastAsia="宋体" w:hAnsi="宋体" w:cs="宋体" w:hint="eastAsia"/>
          <w:b/>
          <w:color w:val="000000"/>
          <w:kern w:val="0"/>
          <w:sz w:val="24"/>
          <w:szCs w:val="24"/>
        </w:rPr>
        <w:t>）</w:t>
      </w:r>
      <w:r w:rsidR="009C09DD"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23</w:t>
      </w:r>
      <w:r w:rsidR="009C09DD" w:rsidRPr="00747BE8">
        <w:rPr>
          <w:rFonts w:ascii="宋体" w:eastAsia="宋体" w:hAnsi="宋体" w:cs="宋体" w:hint="eastAsia"/>
          <w:b/>
          <w:color w:val="000000"/>
          <w:kern w:val="0"/>
          <w:sz w:val="24"/>
          <w:szCs w:val="24"/>
        </w:rPr>
        <w:t>）</w:t>
      </w:r>
      <w:r w:rsidR="001873E3" w:rsidRPr="00747BE8">
        <w:rPr>
          <w:rFonts w:ascii="宋体" w:eastAsia="宋体" w:hAnsi="宋体" w:cs="宋体" w:hint="eastAsia"/>
          <w:b/>
          <w:color w:val="000000"/>
          <w:kern w:val="0"/>
          <w:sz w:val="24"/>
          <w:szCs w:val="24"/>
        </w:rPr>
        <w:t>：</w:t>
      </w:r>
      <w:r w:rsidR="001873E3" w:rsidRPr="00747BE8">
        <w:rPr>
          <w:rFonts w:ascii="宋体" w:eastAsia="宋体" w:hAnsi="宋体" w:cs="宋体" w:hint="eastAsia"/>
          <w:color w:val="000000"/>
          <w:kern w:val="0"/>
          <w:sz w:val="24"/>
          <w:szCs w:val="24"/>
        </w:rPr>
        <w:t>指</w:t>
      </w:r>
      <w:r w:rsidR="00630728" w:rsidRPr="00747BE8">
        <w:rPr>
          <w:rFonts w:ascii="宋体" w:eastAsia="宋体" w:hAnsi="宋体" w:cs="宋体" w:hint="eastAsia"/>
          <w:color w:val="000000"/>
          <w:kern w:val="0"/>
          <w:sz w:val="24"/>
          <w:szCs w:val="24"/>
        </w:rPr>
        <w:t>电子支付企业平台所支持的银行的数量。</w:t>
      </w:r>
    </w:p>
    <w:p w:rsidR="001873E3" w:rsidRPr="00747BE8" w:rsidRDefault="007320B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平台支持的借记卡</w:t>
      </w:r>
      <w:r w:rsidR="009B548A">
        <w:rPr>
          <w:rFonts w:ascii="宋体" w:eastAsia="宋体" w:hAnsi="宋体" w:cs="宋体" w:hint="eastAsia"/>
          <w:b/>
          <w:color w:val="000000"/>
          <w:kern w:val="0"/>
          <w:sz w:val="24"/>
          <w:szCs w:val="24"/>
        </w:rPr>
        <w:t>银行交易接口</w:t>
      </w:r>
      <w:r w:rsidRPr="00747BE8">
        <w:rPr>
          <w:rFonts w:ascii="宋体" w:eastAsia="宋体" w:hAnsi="宋体" w:cs="宋体" w:hint="eastAsia"/>
          <w:b/>
          <w:color w:val="000000"/>
          <w:kern w:val="0"/>
          <w:sz w:val="24"/>
          <w:szCs w:val="24"/>
        </w:rPr>
        <w:t>总数</w:t>
      </w:r>
      <w:r w:rsidR="00A55B4A" w:rsidRPr="00747BE8">
        <w:rPr>
          <w:rFonts w:ascii="宋体" w:eastAsia="宋体" w:hAnsi="宋体" w:cs="宋体" w:hint="eastAsia"/>
          <w:b/>
          <w:color w:val="000000"/>
          <w:kern w:val="0"/>
          <w:sz w:val="24"/>
          <w:szCs w:val="24"/>
        </w:rPr>
        <w:t>（</w:t>
      </w:r>
      <w:proofErr w:type="gramStart"/>
      <w:r w:rsidR="00A55B4A" w:rsidRPr="00747BE8">
        <w:rPr>
          <w:rFonts w:ascii="宋体" w:eastAsia="宋体" w:hAnsi="宋体" w:cs="宋体" w:hint="eastAsia"/>
          <w:b/>
          <w:color w:val="000000"/>
          <w:kern w:val="0"/>
          <w:sz w:val="24"/>
          <w:szCs w:val="24"/>
        </w:rPr>
        <w:t>个</w:t>
      </w:r>
      <w:proofErr w:type="gramEnd"/>
      <w:r w:rsidR="00A55B4A" w:rsidRPr="00747BE8">
        <w:rPr>
          <w:rFonts w:ascii="宋体" w:eastAsia="宋体" w:hAnsi="宋体" w:cs="宋体" w:hint="eastAsia"/>
          <w:b/>
          <w:color w:val="000000"/>
          <w:kern w:val="0"/>
          <w:sz w:val="24"/>
          <w:szCs w:val="24"/>
        </w:rPr>
        <w:t>）</w:t>
      </w:r>
      <w:r w:rsidR="009C09DD"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24</w:t>
      </w:r>
      <w:r w:rsidR="009C09DD" w:rsidRPr="00747BE8">
        <w:rPr>
          <w:rFonts w:ascii="宋体" w:eastAsia="宋体" w:hAnsi="宋体" w:cs="宋体" w:hint="eastAsia"/>
          <w:b/>
          <w:color w:val="000000"/>
          <w:kern w:val="0"/>
          <w:sz w:val="24"/>
          <w:szCs w:val="24"/>
        </w:rPr>
        <w:t>）</w:t>
      </w:r>
      <w:r w:rsidR="001873E3" w:rsidRPr="00747BE8">
        <w:rPr>
          <w:rFonts w:ascii="宋体" w:eastAsia="宋体" w:hAnsi="宋体" w:cs="宋体" w:hint="eastAsia"/>
          <w:b/>
          <w:color w:val="000000"/>
          <w:kern w:val="0"/>
          <w:sz w:val="24"/>
          <w:szCs w:val="24"/>
        </w:rPr>
        <w:t>：</w:t>
      </w:r>
      <w:r w:rsidR="00630728" w:rsidRPr="00747BE8">
        <w:rPr>
          <w:rFonts w:ascii="宋体" w:eastAsia="宋体" w:hAnsi="宋体" w:cs="宋体" w:hint="eastAsia"/>
          <w:color w:val="000000"/>
          <w:kern w:val="0"/>
          <w:sz w:val="24"/>
          <w:szCs w:val="24"/>
        </w:rPr>
        <w:t>指电子支付企业平台所支持的借记卡</w:t>
      </w:r>
      <w:r w:rsidR="009B548A" w:rsidRPr="009B548A">
        <w:rPr>
          <w:rFonts w:ascii="宋体" w:eastAsia="宋体" w:hAnsi="宋体" w:cs="宋体" w:hint="eastAsia"/>
          <w:color w:val="000000"/>
          <w:kern w:val="0"/>
          <w:sz w:val="24"/>
          <w:szCs w:val="24"/>
        </w:rPr>
        <w:t>银行交易接口</w:t>
      </w:r>
      <w:r w:rsidRPr="00747BE8">
        <w:rPr>
          <w:rFonts w:ascii="宋体" w:eastAsia="宋体" w:hAnsi="宋体" w:cs="宋体" w:hint="eastAsia"/>
          <w:color w:val="000000"/>
          <w:kern w:val="0"/>
          <w:sz w:val="24"/>
          <w:szCs w:val="24"/>
        </w:rPr>
        <w:t>的</w:t>
      </w:r>
      <w:r w:rsidR="00630728" w:rsidRPr="00747BE8">
        <w:rPr>
          <w:rFonts w:ascii="宋体" w:eastAsia="宋体" w:hAnsi="宋体" w:cs="宋体" w:hint="eastAsia"/>
          <w:color w:val="000000"/>
          <w:kern w:val="0"/>
          <w:sz w:val="24"/>
          <w:szCs w:val="24"/>
        </w:rPr>
        <w:t>数量。</w:t>
      </w:r>
    </w:p>
    <w:p w:rsidR="00630728" w:rsidRPr="00747BE8" w:rsidRDefault="007320B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平台支持的信用卡</w:t>
      </w:r>
      <w:r w:rsidR="009B548A">
        <w:rPr>
          <w:rFonts w:ascii="宋体" w:eastAsia="宋体" w:hAnsi="宋体" w:cs="宋体" w:hint="eastAsia"/>
          <w:b/>
          <w:color w:val="000000"/>
          <w:kern w:val="0"/>
          <w:sz w:val="24"/>
          <w:szCs w:val="24"/>
        </w:rPr>
        <w:t>银行交易接口</w:t>
      </w:r>
      <w:r w:rsidRPr="00747BE8">
        <w:rPr>
          <w:rFonts w:ascii="宋体" w:eastAsia="宋体" w:hAnsi="宋体" w:cs="宋体" w:hint="eastAsia"/>
          <w:b/>
          <w:color w:val="000000"/>
          <w:kern w:val="0"/>
          <w:sz w:val="24"/>
          <w:szCs w:val="24"/>
        </w:rPr>
        <w:t>总数</w:t>
      </w:r>
      <w:r w:rsidR="00A55B4A" w:rsidRPr="00747BE8">
        <w:rPr>
          <w:rFonts w:ascii="宋体" w:eastAsia="宋体" w:hAnsi="宋体" w:cs="宋体" w:hint="eastAsia"/>
          <w:b/>
          <w:color w:val="000000"/>
          <w:kern w:val="0"/>
          <w:sz w:val="24"/>
          <w:szCs w:val="24"/>
        </w:rPr>
        <w:t>（</w:t>
      </w:r>
      <w:proofErr w:type="gramStart"/>
      <w:r w:rsidR="00A55B4A" w:rsidRPr="00747BE8">
        <w:rPr>
          <w:rFonts w:ascii="宋体" w:eastAsia="宋体" w:hAnsi="宋体" w:cs="宋体" w:hint="eastAsia"/>
          <w:b/>
          <w:color w:val="000000"/>
          <w:kern w:val="0"/>
          <w:sz w:val="24"/>
          <w:szCs w:val="24"/>
        </w:rPr>
        <w:t>个</w:t>
      </w:r>
      <w:proofErr w:type="gramEnd"/>
      <w:r w:rsidR="00A55B4A" w:rsidRPr="00747BE8">
        <w:rPr>
          <w:rFonts w:ascii="宋体" w:eastAsia="宋体" w:hAnsi="宋体" w:cs="宋体" w:hint="eastAsia"/>
          <w:b/>
          <w:color w:val="000000"/>
          <w:kern w:val="0"/>
          <w:sz w:val="24"/>
          <w:szCs w:val="24"/>
        </w:rPr>
        <w:t>）</w:t>
      </w:r>
      <w:r w:rsidR="009C09DD"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25</w:t>
      </w:r>
      <w:r w:rsidR="009C09DD" w:rsidRPr="00747BE8">
        <w:rPr>
          <w:rFonts w:ascii="宋体" w:eastAsia="宋体" w:hAnsi="宋体" w:cs="宋体" w:hint="eastAsia"/>
          <w:b/>
          <w:color w:val="000000"/>
          <w:kern w:val="0"/>
          <w:sz w:val="24"/>
          <w:szCs w:val="24"/>
        </w:rPr>
        <w:t>）</w:t>
      </w:r>
      <w:r w:rsidR="001873E3" w:rsidRPr="00747BE8">
        <w:rPr>
          <w:rFonts w:ascii="宋体" w:eastAsia="宋体" w:hAnsi="宋体" w:cs="宋体" w:hint="eastAsia"/>
          <w:b/>
          <w:color w:val="000000"/>
          <w:kern w:val="0"/>
          <w:sz w:val="24"/>
          <w:szCs w:val="24"/>
        </w:rPr>
        <w:t>：</w:t>
      </w:r>
      <w:r w:rsidR="00630728" w:rsidRPr="00747BE8">
        <w:rPr>
          <w:rFonts w:ascii="宋体" w:eastAsia="宋体" w:hAnsi="宋体" w:cs="宋体" w:hint="eastAsia"/>
          <w:color w:val="000000"/>
          <w:kern w:val="0"/>
          <w:sz w:val="24"/>
          <w:szCs w:val="24"/>
        </w:rPr>
        <w:t>指电子支付企业平台所支持的信用卡</w:t>
      </w:r>
      <w:r w:rsidR="009B548A" w:rsidRPr="009B548A">
        <w:rPr>
          <w:rFonts w:ascii="宋体" w:eastAsia="宋体" w:hAnsi="宋体" w:cs="宋体" w:hint="eastAsia"/>
          <w:color w:val="000000"/>
          <w:kern w:val="0"/>
          <w:sz w:val="24"/>
          <w:szCs w:val="24"/>
        </w:rPr>
        <w:t>银行交易接口</w:t>
      </w:r>
      <w:r w:rsidR="00630728" w:rsidRPr="00747BE8">
        <w:rPr>
          <w:rFonts w:ascii="宋体" w:eastAsia="宋体" w:hAnsi="宋体" w:cs="宋体" w:hint="eastAsia"/>
          <w:color w:val="000000"/>
          <w:kern w:val="0"/>
          <w:sz w:val="24"/>
          <w:szCs w:val="24"/>
        </w:rPr>
        <w:t>的数量。</w:t>
      </w:r>
    </w:p>
    <w:p w:rsidR="007320B4" w:rsidRPr="00747BE8" w:rsidRDefault="007320B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平台支持的信用卡交易次数（</w:t>
      </w:r>
      <w:r w:rsidR="00296DB8">
        <w:rPr>
          <w:rFonts w:ascii="宋体" w:eastAsia="宋体" w:hAnsi="宋体" w:cs="宋体" w:hint="eastAsia"/>
          <w:b/>
          <w:color w:val="000000"/>
          <w:kern w:val="0"/>
          <w:sz w:val="24"/>
          <w:szCs w:val="24"/>
        </w:rPr>
        <w:t>26</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：指交易平台所支持的信用卡的支付次数。</w:t>
      </w:r>
    </w:p>
    <w:p w:rsidR="007320B4" w:rsidRPr="00747BE8" w:rsidRDefault="007320B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平台总交易支付次数（2</w:t>
      </w:r>
      <w:r w:rsidR="00296DB8">
        <w:rPr>
          <w:rFonts w:ascii="宋体" w:eastAsia="宋体" w:hAnsi="宋体" w:cs="宋体" w:hint="eastAsia"/>
          <w:b/>
          <w:color w:val="000000"/>
          <w:kern w:val="0"/>
          <w:sz w:val="24"/>
          <w:szCs w:val="24"/>
        </w:rPr>
        <w:t>7</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：指平台上所有交易的支付次数。</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ALEXA网站排名</w:t>
      </w:r>
      <w:r w:rsidR="00597EA0"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28</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：指企业网站域名在www.alexa.com网站上的最近3个月的平均排名。</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日均访问用户数（UV）</w:t>
      </w:r>
      <w:r w:rsidR="00597EA0"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29</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：指企业网站最近3个月的日平均独立访问用户数。</w:t>
      </w:r>
    </w:p>
    <w:p w:rsidR="00FB188F" w:rsidRPr="00747BE8" w:rsidRDefault="00FB188F"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日均访问页面数（PV）</w:t>
      </w:r>
      <w:r w:rsidR="00597EA0" w:rsidRPr="00747BE8">
        <w:rPr>
          <w:rFonts w:ascii="宋体" w:eastAsia="宋体" w:hAnsi="宋体" w:cs="宋体" w:hint="eastAsia"/>
          <w:b/>
          <w:color w:val="000000"/>
          <w:kern w:val="0"/>
          <w:sz w:val="24"/>
          <w:szCs w:val="24"/>
        </w:rPr>
        <w:t>（</w:t>
      </w:r>
      <w:r w:rsidR="00296DB8">
        <w:rPr>
          <w:rFonts w:ascii="宋体" w:eastAsia="宋体" w:hAnsi="宋体" w:cs="宋体" w:hint="eastAsia"/>
          <w:b/>
          <w:color w:val="000000"/>
          <w:kern w:val="0"/>
          <w:sz w:val="24"/>
          <w:szCs w:val="24"/>
        </w:rPr>
        <w:t>30</w:t>
      </w:r>
      <w:r w:rsidR="00597EA0"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：指目前企业旗下网站最近3个月的日平均访问页面数。</w:t>
      </w:r>
    </w:p>
    <w:p w:rsidR="00A661AE" w:rsidRPr="00747BE8" w:rsidRDefault="00A661AE"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自建物流体系仓储面积</w:t>
      </w:r>
      <w:r w:rsidR="00872F64" w:rsidRPr="00747BE8">
        <w:rPr>
          <w:rFonts w:ascii="宋体" w:eastAsia="宋体" w:hAnsi="宋体" w:cs="宋体" w:hint="eastAsia"/>
          <w:b/>
          <w:color w:val="000000"/>
          <w:kern w:val="0"/>
          <w:sz w:val="24"/>
          <w:szCs w:val="24"/>
        </w:rPr>
        <w:t>（</w:t>
      </w:r>
      <w:r w:rsidR="00814E1B" w:rsidRPr="00747BE8">
        <w:rPr>
          <w:rFonts w:ascii="宋体" w:eastAsia="宋体" w:hAnsi="宋体" w:cs="宋体" w:hint="eastAsia"/>
          <w:b/>
          <w:color w:val="000000"/>
          <w:kern w:val="0"/>
          <w:sz w:val="24"/>
          <w:szCs w:val="24"/>
        </w:rPr>
        <w:t>3</w:t>
      </w:r>
      <w:r w:rsidR="00296DB8">
        <w:rPr>
          <w:rFonts w:ascii="宋体" w:eastAsia="宋体" w:hAnsi="宋体" w:cs="宋体" w:hint="eastAsia"/>
          <w:b/>
          <w:color w:val="000000"/>
          <w:kern w:val="0"/>
          <w:sz w:val="24"/>
          <w:szCs w:val="24"/>
        </w:rPr>
        <w:t>1</w:t>
      </w:r>
      <w:r w:rsidR="00872F64"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：自建的储藏物品的场所面积。</w:t>
      </w:r>
    </w:p>
    <w:p w:rsidR="0095378A" w:rsidRPr="00747BE8" w:rsidRDefault="0095378A" w:rsidP="00E9363F">
      <w:pPr>
        <w:spacing w:line="440" w:lineRule="exact"/>
        <w:ind w:firstLineChars="200" w:firstLine="482"/>
        <w:rPr>
          <w:sz w:val="24"/>
          <w:szCs w:val="24"/>
        </w:rPr>
      </w:pPr>
      <w:r w:rsidRPr="00747BE8">
        <w:rPr>
          <w:rFonts w:hint="eastAsia"/>
          <w:b/>
          <w:sz w:val="24"/>
          <w:szCs w:val="24"/>
        </w:rPr>
        <w:t>物流收入</w:t>
      </w:r>
      <w:r w:rsidR="00872F64" w:rsidRPr="00747BE8">
        <w:rPr>
          <w:rFonts w:hint="eastAsia"/>
          <w:b/>
          <w:sz w:val="24"/>
          <w:szCs w:val="24"/>
        </w:rPr>
        <w:t>（</w:t>
      </w:r>
      <w:r w:rsidR="00296DB8">
        <w:rPr>
          <w:rFonts w:hint="eastAsia"/>
          <w:b/>
          <w:sz w:val="24"/>
          <w:szCs w:val="24"/>
        </w:rPr>
        <w:t>32</w:t>
      </w:r>
      <w:r w:rsidR="00872F64" w:rsidRPr="00747BE8">
        <w:rPr>
          <w:rFonts w:hint="eastAsia"/>
          <w:b/>
          <w:sz w:val="24"/>
          <w:szCs w:val="24"/>
        </w:rPr>
        <w:t>）</w:t>
      </w:r>
      <w:r w:rsidRPr="00747BE8">
        <w:rPr>
          <w:rFonts w:hint="eastAsia"/>
          <w:b/>
          <w:sz w:val="24"/>
          <w:szCs w:val="24"/>
        </w:rPr>
        <w:t>：</w:t>
      </w:r>
      <w:r w:rsidRPr="00747BE8">
        <w:rPr>
          <w:rFonts w:hint="eastAsia"/>
          <w:sz w:val="24"/>
          <w:szCs w:val="24"/>
        </w:rPr>
        <w:t>为其他企业或个人提供物流服务而取得的收入</w:t>
      </w:r>
      <w:r w:rsidR="00D543AD" w:rsidRPr="00747BE8">
        <w:rPr>
          <w:rFonts w:hint="eastAsia"/>
          <w:sz w:val="24"/>
          <w:szCs w:val="24"/>
        </w:rPr>
        <w:t>（物流企业或有提供物流服务的企业填写）</w:t>
      </w:r>
      <w:r w:rsidRPr="00747BE8">
        <w:rPr>
          <w:rFonts w:hint="eastAsia"/>
          <w:sz w:val="24"/>
          <w:szCs w:val="24"/>
        </w:rPr>
        <w:t>。</w:t>
      </w:r>
    </w:p>
    <w:p w:rsidR="000479F6" w:rsidRPr="00747BE8" w:rsidRDefault="00D32BB2" w:rsidP="00084E97">
      <w:pPr>
        <w:spacing w:line="440" w:lineRule="exact"/>
        <w:ind w:firstLineChars="200" w:firstLine="482"/>
        <w:rPr>
          <w:sz w:val="24"/>
          <w:szCs w:val="24"/>
        </w:rPr>
      </w:pPr>
      <w:r w:rsidRPr="00747BE8">
        <w:rPr>
          <w:rFonts w:hint="eastAsia"/>
          <w:b/>
          <w:sz w:val="24"/>
          <w:szCs w:val="24"/>
        </w:rPr>
        <w:t>第三方物流支出（</w:t>
      </w:r>
      <w:r w:rsidR="00296DB8">
        <w:rPr>
          <w:rFonts w:hint="eastAsia"/>
          <w:b/>
          <w:sz w:val="24"/>
          <w:szCs w:val="24"/>
        </w:rPr>
        <w:t>33</w:t>
      </w:r>
      <w:r w:rsidRPr="00747BE8">
        <w:rPr>
          <w:rFonts w:hint="eastAsia"/>
          <w:b/>
          <w:sz w:val="24"/>
          <w:szCs w:val="24"/>
        </w:rPr>
        <w:t>）：</w:t>
      </w:r>
      <w:r w:rsidRPr="00747BE8">
        <w:rPr>
          <w:rFonts w:hint="eastAsia"/>
          <w:sz w:val="24"/>
          <w:szCs w:val="24"/>
        </w:rPr>
        <w:t>企业因使用其他</w:t>
      </w:r>
      <w:proofErr w:type="gramStart"/>
      <w:r w:rsidRPr="00747BE8">
        <w:rPr>
          <w:rFonts w:hint="eastAsia"/>
          <w:sz w:val="24"/>
          <w:szCs w:val="24"/>
        </w:rPr>
        <w:t>物流商</w:t>
      </w:r>
      <w:proofErr w:type="gramEnd"/>
      <w:r w:rsidRPr="00747BE8">
        <w:rPr>
          <w:rFonts w:hint="eastAsia"/>
          <w:sz w:val="24"/>
          <w:szCs w:val="24"/>
        </w:rPr>
        <w:t>提供的物流服务而支付的费用总额。</w:t>
      </w:r>
    </w:p>
    <w:p w:rsidR="00D32BB2" w:rsidRPr="00747BE8" w:rsidRDefault="00D543AD" w:rsidP="00E9363F">
      <w:pPr>
        <w:spacing w:line="440" w:lineRule="exact"/>
        <w:ind w:firstLineChars="200" w:firstLine="482"/>
        <w:rPr>
          <w:sz w:val="24"/>
          <w:szCs w:val="24"/>
        </w:rPr>
      </w:pPr>
      <w:r w:rsidRPr="00747BE8">
        <w:rPr>
          <w:rFonts w:hint="eastAsia"/>
          <w:b/>
          <w:sz w:val="24"/>
          <w:szCs w:val="24"/>
        </w:rPr>
        <w:t>平台</w:t>
      </w:r>
      <w:r w:rsidR="00D32BB2" w:rsidRPr="00747BE8">
        <w:rPr>
          <w:rFonts w:hint="eastAsia"/>
          <w:b/>
          <w:sz w:val="24"/>
          <w:szCs w:val="24"/>
        </w:rPr>
        <w:t>物流总</w:t>
      </w:r>
      <w:r w:rsidR="007F1F0E">
        <w:rPr>
          <w:rFonts w:hint="eastAsia"/>
          <w:b/>
          <w:sz w:val="24"/>
          <w:szCs w:val="24"/>
        </w:rPr>
        <w:t>支出</w:t>
      </w:r>
      <w:r w:rsidR="00D32BB2" w:rsidRPr="00747BE8">
        <w:rPr>
          <w:rFonts w:hint="eastAsia"/>
          <w:b/>
          <w:sz w:val="24"/>
          <w:szCs w:val="24"/>
        </w:rPr>
        <w:t>（</w:t>
      </w:r>
      <w:r w:rsidR="00814E1B" w:rsidRPr="00747BE8">
        <w:rPr>
          <w:rFonts w:hint="eastAsia"/>
          <w:b/>
          <w:sz w:val="24"/>
          <w:szCs w:val="24"/>
        </w:rPr>
        <w:t>3</w:t>
      </w:r>
      <w:bookmarkStart w:id="1" w:name="_GoBack"/>
      <w:bookmarkEnd w:id="1"/>
      <w:r w:rsidR="00296DB8">
        <w:rPr>
          <w:rFonts w:hint="eastAsia"/>
          <w:b/>
          <w:sz w:val="24"/>
          <w:szCs w:val="24"/>
        </w:rPr>
        <w:t>4</w:t>
      </w:r>
      <w:r w:rsidR="00D32BB2" w:rsidRPr="00747BE8">
        <w:rPr>
          <w:rFonts w:hint="eastAsia"/>
          <w:b/>
          <w:sz w:val="24"/>
          <w:szCs w:val="24"/>
        </w:rPr>
        <w:t>）：</w:t>
      </w:r>
      <w:r w:rsidR="00D32BB2" w:rsidRPr="00747BE8">
        <w:rPr>
          <w:rFonts w:hint="eastAsia"/>
          <w:sz w:val="24"/>
          <w:szCs w:val="24"/>
        </w:rPr>
        <w:t>平台服务型企业平台上交易带来的物流服务总需求金额</w:t>
      </w:r>
      <w:r w:rsidRPr="00747BE8">
        <w:rPr>
          <w:rFonts w:hint="eastAsia"/>
          <w:sz w:val="24"/>
          <w:szCs w:val="24"/>
        </w:rPr>
        <w:t>（只有平台服务型企业填写）</w:t>
      </w:r>
      <w:r w:rsidR="00D32BB2" w:rsidRPr="00747BE8">
        <w:rPr>
          <w:rFonts w:hint="eastAsia"/>
          <w:sz w:val="24"/>
          <w:szCs w:val="24"/>
        </w:rPr>
        <w:t>。</w:t>
      </w:r>
    </w:p>
    <w:p w:rsidR="00FB188F" w:rsidRPr="00747BE8" w:rsidRDefault="000A2669" w:rsidP="00E9363F">
      <w:pPr>
        <w:spacing w:line="440" w:lineRule="exact"/>
        <w:ind w:firstLineChars="200" w:firstLine="482"/>
        <w:rPr>
          <w:sz w:val="24"/>
          <w:szCs w:val="24"/>
        </w:rPr>
      </w:pPr>
      <w:r w:rsidRPr="00747BE8">
        <w:rPr>
          <w:rFonts w:hint="eastAsia"/>
          <w:b/>
          <w:sz w:val="24"/>
          <w:szCs w:val="24"/>
        </w:rPr>
        <w:t>第一物流</w:t>
      </w:r>
      <w:r w:rsidR="00F04149" w:rsidRPr="00747BE8">
        <w:rPr>
          <w:rFonts w:hint="eastAsia"/>
          <w:b/>
          <w:sz w:val="24"/>
          <w:szCs w:val="24"/>
        </w:rPr>
        <w:t>供应</w:t>
      </w:r>
      <w:r w:rsidRPr="00747BE8">
        <w:rPr>
          <w:rFonts w:hint="eastAsia"/>
          <w:b/>
          <w:sz w:val="24"/>
          <w:szCs w:val="24"/>
        </w:rPr>
        <w:t>商</w:t>
      </w:r>
      <w:r w:rsidR="00F04149" w:rsidRPr="00747BE8">
        <w:rPr>
          <w:rFonts w:hint="eastAsia"/>
          <w:b/>
          <w:sz w:val="24"/>
          <w:szCs w:val="24"/>
        </w:rPr>
        <w:t>名称</w:t>
      </w:r>
      <w:r w:rsidR="00A661AE" w:rsidRPr="00747BE8">
        <w:rPr>
          <w:rFonts w:hint="eastAsia"/>
          <w:sz w:val="24"/>
          <w:szCs w:val="24"/>
        </w:rPr>
        <w:t>：指为企业提供服务的物流服务商中支出费用最多的物流商。</w:t>
      </w:r>
    </w:p>
    <w:p w:rsidR="00FA6A07" w:rsidRPr="00747BE8" w:rsidRDefault="00872F64" w:rsidP="00E9363F">
      <w:pPr>
        <w:spacing w:line="440" w:lineRule="exact"/>
        <w:ind w:firstLineChars="200" w:firstLine="482"/>
        <w:rPr>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00FA6A07" w:rsidRPr="00747BE8">
        <w:rPr>
          <w:rFonts w:hint="eastAsia"/>
          <w:sz w:val="24"/>
          <w:szCs w:val="24"/>
        </w:rPr>
        <w:t>：支付给第一物流服务商的年费用总额</w:t>
      </w:r>
      <w:r w:rsidRPr="00747BE8">
        <w:rPr>
          <w:rFonts w:hint="eastAsia"/>
          <w:sz w:val="24"/>
          <w:szCs w:val="24"/>
        </w:rPr>
        <w:t>占年物流费用的总额的百分比</w:t>
      </w:r>
      <w:r w:rsidR="00FA6A07" w:rsidRPr="00747BE8">
        <w:rPr>
          <w:rFonts w:hint="eastAsia"/>
          <w:sz w:val="24"/>
          <w:szCs w:val="24"/>
        </w:rPr>
        <w:t>。</w:t>
      </w:r>
    </w:p>
    <w:p w:rsidR="00872F64" w:rsidRPr="00747BE8" w:rsidRDefault="00872F64" w:rsidP="00E9363F">
      <w:pPr>
        <w:spacing w:line="440" w:lineRule="exact"/>
        <w:ind w:firstLineChars="200" w:firstLine="482"/>
        <w:rPr>
          <w:sz w:val="24"/>
          <w:szCs w:val="24"/>
        </w:rPr>
      </w:pPr>
      <w:r w:rsidRPr="00747BE8">
        <w:rPr>
          <w:rFonts w:hint="eastAsia"/>
          <w:b/>
          <w:sz w:val="24"/>
          <w:szCs w:val="24"/>
        </w:rPr>
        <w:t>第二物</w:t>
      </w:r>
      <w:r w:rsidR="00F04149" w:rsidRPr="00747BE8">
        <w:rPr>
          <w:rFonts w:hint="eastAsia"/>
          <w:b/>
          <w:sz w:val="24"/>
          <w:szCs w:val="24"/>
        </w:rPr>
        <w:t>流供应商名称</w:t>
      </w:r>
      <w:r w:rsidRPr="00747BE8">
        <w:rPr>
          <w:rFonts w:hint="eastAsia"/>
          <w:sz w:val="24"/>
          <w:szCs w:val="24"/>
        </w:rPr>
        <w:t>：指为企业提供服务的物流服务商中支出费用次多的物流商。</w:t>
      </w:r>
    </w:p>
    <w:p w:rsidR="00872F64" w:rsidRPr="00747BE8" w:rsidRDefault="00872F64" w:rsidP="00E9363F">
      <w:pPr>
        <w:spacing w:line="440" w:lineRule="exact"/>
        <w:ind w:firstLineChars="200" w:firstLine="482"/>
        <w:rPr>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Pr="00747BE8">
        <w:rPr>
          <w:rFonts w:hint="eastAsia"/>
          <w:sz w:val="24"/>
          <w:szCs w:val="24"/>
        </w:rPr>
        <w:t>：支付给第二物流服务商的年费用总额占年物流费用的总额的百分比。</w:t>
      </w:r>
    </w:p>
    <w:p w:rsidR="00872F64" w:rsidRPr="00747BE8" w:rsidRDefault="00872F64" w:rsidP="00E9363F">
      <w:pPr>
        <w:spacing w:line="440" w:lineRule="exact"/>
        <w:ind w:firstLineChars="200" w:firstLine="482"/>
        <w:rPr>
          <w:sz w:val="24"/>
          <w:szCs w:val="24"/>
        </w:rPr>
      </w:pPr>
      <w:r w:rsidRPr="00747BE8">
        <w:rPr>
          <w:rFonts w:hint="eastAsia"/>
          <w:b/>
          <w:sz w:val="24"/>
          <w:szCs w:val="24"/>
        </w:rPr>
        <w:t>第</w:t>
      </w:r>
      <w:r w:rsidR="00F04149" w:rsidRPr="00747BE8">
        <w:rPr>
          <w:rFonts w:hint="eastAsia"/>
          <w:b/>
          <w:sz w:val="24"/>
          <w:szCs w:val="24"/>
        </w:rPr>
        <w:t>三</w:t>
      </w:r>
      <w:r w:rsidRPr="00747BE8">
        <w:rPr>
          <w:rFonts w:hint="eastAsia"/>
          <w:b/>
          <w:sz w:val="24"/>
          <w:szCs w:val="24"/>
        </w:rPr>
        <w:t>物</w:t>
      </w:r>
      <w:r w:rsidR="00F04149" w:rsidRPr="00747BE8">
        <w:rPr>
          <w:rFonts w:hint="eastAsia"/>
          <w:b/>
          <w:sz w:val="24"/>
          <w:szCs w:val="24"/>
        </w:rPr>
        <w:t>流供应商名称</w:t>
      </w:r>
      <w:r w:rsidRPr="00747BE8">
        <w:rPr>
          <w:rFonts w:hint="eastAsia"/>
          <w:sz w:val="24"/>
          <w:szCs w:val="24"/>
        </w:rPr>
        <w:t>：指为企业提供服务的物流服务商中支出费用第三多的</w:t>
      </w:r>
      <w:r w:rsidRPr="00747BE8">
        <w:rPr>
          <w:rFonts w:hint="eastAsia"/>
          <w:sz w:val="24"/>
          <w:szCs w:val="24"/>
        </w:rPr>
        <w:lastRenderedPageBreak/>
        <w:t>物流商。</w:t>
      </w:r>
    </w:p>
    <w:p w:rsidR="00FF538D" w:rsidRDefault="00872F64" w:rsidP="00E9363F">
      <w:pPr>
        <w:spacing w:line="440" w:lineRule="exact"/>
        <w:ind w:firstLineChars="200" w:firstLine="482"/>
        <w:rPr>
          <w:rFonts w:hint="eastAsia"/>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Pr="00747BE8">
        <w:rPr>
          <w:rFonts w:hint="eastAsia"/>
          <w:sz w:val="24"/>
          <w:szCs w:val="24"/>
        </w:rPr>
        <w:t>：支付给第三物流服务商的年费用总额占年物流费用的总额的百分比。</w:t>
      </w: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A07A79" w:rsidRDefault="00A07A79"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084E97" w:rsidRDefault="00084E97" w:rsidP="00E9363F">
      <w:pPr>
        <w:spacing w:line="440" w:lineRule="exact"/>
        <w:ind w:firstLineChars="200" w:firstLine="480"/>
        <w:rPr>
          <w:rFonts w:hint="eastAsia"/>
          <w:sz w:val="24"/>
          <w:szCs w:val="24"/>
        </w:rPr>
      </w:pPr>
    </w:p>
    <w:p w:rsidR="00A07A79" w:rsidRPr="00747BE8" w:rsidRDefault="00A07A79" w:rsidP="00E9363F">
      <w:pPr>
        <w:spacing w:line="440" w:lineRule="exact"/>
        <w:ind w:firstLineChars="200" w:firstLine="480"/>
        <w:rPr>
          <w:sz w:val="24"/>
          <w:szCs w:val="24"/>
        </w:rPr>
      </w:pPr>
    </w:p>
    <w:p w:rsidR="000A2669" w:rsidRPr="00747BE8" w:rsidRDefault="000A2669" w:rsidP="00E9363F">
      <w:pPr>
        <w:pStyle w:val="3"/>
        <w:spacing w:before="0" w:after="0" w:line="440" w:lineRule="exact"/>
      </w:pPr>
      <w:r w:rsidRPr="00747BE8">
        <w:rPr>
          <w:rFonts w:hint="eastAsia"/>
        </w:rPr>
        <w:lastRenderedPageBreak/>
        <w:t>表</w:t>
      </w:r>
      <w:r w:rsidRPr="00747BE8">
        <w:rPr>
          <w:rFonts w:hint="eastAsia"/>
        </w:rPr>
        <w:t>EC04</w:t>
      </w:r>
      <w:r w:rsidRPr="00747BE8">
        <w:rPr>
          <w:rFonts w:hint="eastAsia"/>
        </w:rPr>
        <w:t>电子商务应用型企业业务活动调查表</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客户数（</w:t>
      </w:r>
      <w:r w:rsidR="00A661AE" w:rsidRPr="00747BE8">
        <w:rPr>
          <w:rFonts w:ascii="宋体" w:eastAsia="宋体" w:hAnsi="宋体" w:cs="宋体" w:hint="eastAsia"/>
          <w:b/>
          <w:color w:val="000000"/>
          <w:kern w:val="0"/>
          <w:sz w:val="24"/>
          <w:szCs w:val="24"/>
        </w:rPr>
        <w:t>01</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：指企业有偿服务的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color w:val="000000"/>
          <w:kern w:val="0"/>
          <w:sz w:val="24"/>
          <w:szCs w:val="24"/>
        </w:rPr>
        <w:t>客户数</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企业客户数（</w:t>
      </w:r>
      <w:r w:rsidR="00A661AE" w:rsidRPr="00747BE8">
        <w:rPr>
          <w:rFonts w:ascii="宋体" w:eastAsia="宋体" w:hAnsi="宋体" w:cs="宋体" w:hint="eastAsia"/>
          <w:b/>
          <w:color w:val="000000"/>
          <w:kern w:val="0"/>
          <w:sz w:val="24"/>
          <w:szCs w:val="24"/>
        </w:rPr>
        <w:t>02</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：指接受企业有偿服务的</w:t>
      </w:r>
      <w:r w:rsidR="00F45186">
        <w:rPr>
          <w:rFonts w:ascii="宋体" w:eastAsia="宋体" w:hAnsi="宋体" w:cs="宋体" w:hint="eastAsia"/>
          <w:color w:val="000000"/>
          <w:kern w:val="0"/>
          <w:sz w:val="24"/>
          <w:szCs w:val="24"/>
        </w:rPr>
        <w:t>电</w:t>
      </w:r>
      <w:r w:rsidRPr="00747BE8">
        <w:rPr>
          <w:rFonts w:ascii="宋体" w:eastAsia="宋体" w:hAnsi="宋体" w:cs="宋体" w:hint="eastAsia"/>
          <w:color w:val="000000"/>
          <w:kern w:val="0"/>
          <w:sz w:val="24"/>
          <w:szCs w:val="24"/>
        </w:rPr>
        <w:t>企业客户数</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个人客户数（</w:t>
      </w:r>
      <w:r w:rsidR="00A661AE" w:rsidRPr="00747BE8">
        <w:rPr>
          <w:rFonts w:ascii="宋体" w:eastAsia="宋体" w:hAnsi="宋体" w:cs="宋体" w:hint="eastAsia"/>
          <w:b/>
          <w:color w:val="000000"/>
          <w:kern w:val="0"/>
          <w:sz w:val="24"/>
          <w:szCs w:val="24"/>
        </w:rPr>
        <w:t>03</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：指接受企业有偿服务的个人客户数</w:t>
      </w:r>
      <w:r w:rsidR="008D66FB" w:rsidRPr="00747BE8">
        <w:rPr>
          <w:rFonts w:ascii="宋体" w:eastAsia="宋体" w:hAnsi="宋体" w:cs="宋体" w:hint="eastAsia"/>
          <w:color w:val="000000"/>
          <w:kern w:val="0"/>
          <w:sz w:val="24"/>
          <w:szCs w:val="24"/>
        </w:rPr>
        <w:t>。</w:t>
      </w:r>
    </w:p>
    <w:p w:rsidR="00597EA0" w:rsidRPr="00747BE8" w:rsidRDefault="00E75259"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深圳</w:t>
      </w:r>
      <w:r w:rsidR="00597EA0" w:rsidRPr="00747BE8">
        <w:rPr>
          <w:rFonts w:ascii="宋体" w:eastAsia="宋体" w:hAnsi="宋体" w:cs="宋体" w:hint="eastAsia"/>
          <w:b/>
          <w:color w:val="000000"/>
          <w:kern w:val="0"/>
          <w:sz w:val="24"/>
          <w:szCs w:val="24"/>
        </w:rPr>
        <w:t>客户数（</w:t>
      </w:r>
      <w:r w:rsidR="00A661AE" w:rsidRPr="00747BE8">
        <w:rPr>
          <w:rFonts w:ascii="宋体" w:eastAsia="宋体" w:hAnsi="宋体" w:cs="宋体" w:hint="eastAsia"/>
          <w:b/>
          <w:color w:val="000000"/>
          <w:kern w:val="0"/>
          <w:sz w:val="24"/>
          <w:szCs w:val="24"/>
        </w:rPr>
        <w:t>04</w:t>
      </w:r>
      <w:r w:rsidR="00597EA0" w:rsidRPr="00747BE8">
        <w:rPr>
          <w:rFonts w:ascii="宋体" w:eastAsia="宋体" w:hAnsi="宋体" w:cs="宋体" w:hint="eastAsia"/>
          <w:b/>
          <w:color w:val="000000"/>
          <w:kern w:val="0"/>
          <w:sz w:val="24"/>
          <w:szCs w:val="24"/>
        </w:rPr>
        <w:t>）</w:t>
      </w:r>
      <w:r w:rsidR="00597EA0" w:rsidRPr="00747BE8">
        <w:rPr>
          <w:rFonts w:ascii="宋体" w:eastAsia="宋体" w:hAnsi="宋体" w:cs="宋体" w:hint="eastAsia"/>
          <w:color w:val="000000"/>
          <w:kern w:val="0"/>
          <w:sz w:val="24"/>
          <w:szCs w:val="24"/>
        </w:rPr>
        <w:t>：</w:t>
      </w:r>
      <w:proofErr w:type="gramStart"/>
      <w:r w:rsidR="00597EA0" w:rsidRPr="00747BE8">
        <w:rPr>
          <w:rFonts w:ascii="宋体" w:eastAsia="宋体" w:hAnsi="宋体" w:cs="宋体" w:hint="eastAsia"/>
          <w:color w:val="000000"/>
          <w:kern w:val="0"/>
          <w:sz w:val="24"/>
          <w:szCs w:val="24"/>
        </w:rPr>
        <w:t>指统计</w:t>
      </w:r>
      <w:proofErr w:type="gramEnd"/>
      <w:r w:rsidR="00597EA0" w:rsidRPr="00747BE8">
        <w:rPr>
          <w:rFonts w:ascii="宋体" w:eastAsia="宋体" w:hAnsi="宋体" w:cs="宋体" w:hint="eastAsia"/>
          <w:color w:val="000000"/>
          <w:kern w:val="0"/>
          <w:sz w:val="24"/>
          <w:szCs w:val="24"/>
        </w:rPr>
        <w:t>所在区域的</w:t>
      </w:r>
      <w:r w:rsidR="00F45186">
        <w:rPr>
          <w:rFonts w:ascii="宋体" w:eastAsia="宋体" w:hAnsi="宋体" w:cs="宋体" w:hint="eastAsia"/>
          <w:color w:val="000000"/>
          <w:kern w:val="0"/>
          <w:sz w:val="24"/>
          <w:szCs w:val="24"/>
        </w:rPr>
        <w:t>电子商务</w:t>
      </w:r>
      <w:r w:rsidR="00597EA0" w:rsidRPr="00747BE8">
        <w:rPr>
          <w:rFonts w:ascii="宋体" w:eastAsia="宋体" w:hAnsi="宋体" w:cs="宋体" w:hint="eastAsia"/>
          <w:color w:val="000000"/>
          <w:kern w:val="0"/>
          <w:sz w:val="24"/>
          <w:szCs w:val="24"/>
        </w:rPr>
        <w:t>客户数</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国内（不含本地）客户数（</w:t>
      </w:r>
      <w:r w:rsidR="00A661AE" w:rsidRPr="00747BE8">
        <w:rPr>
          <w:rFonts w:ascii="宋体" w:eastAsia="宋体" w:hAnsi="宋体" w:cs="宋体" w:hint="eastAsia"/>
          <w:b/>
          <w:color w:val="000000"/>
          <w:kern w:val="0"/>
          <w:sz w:val="24"/>
          <w:szCs w:val="24"/>
        </w:rPr>
        <w:t>05</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w:t>
      </w:r>
      <w:proofErr w:type="gramStart"/>
      <w:r w:rsidRPr="00747BE8">
        <w:rPr>
          <w:rFonts w:ascii="宋体" w:eastAsia="宋体" w:hAnsi="宋体" w:cs="宋体" w:hint="eastAsia"/>
          <w:color w:val="000000"/>
          <w:kern w:val="0"/>
          <w:sz w:val="24"/>
          <w:szCs w:val="24"/>
        </w:rPr>
        <w:t>指统计</w:t>
      </w:r>
      <w:proofErr w:type="gramEnd"/>
      <w:r w:rsidRPr="00747BE8">
        <w:rPr>
          <w:rFonts w:ascii="宋体" w:eastAsia="宋体" w:hAnsi="宋体" w:cs="宋体" w:hint="eastAsia"/>
          <w:color w:val="000000"/>
          <w:kern w:val="0"/>
          <w:sz w:val="24"/>
          <w:szCs w:val="24"/>
        </w:rPr>
        <w:t>所在国的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color w:val="000000"/>
          <w:kern w:val="0"/>
          <w:sz w:val="24"/>
          <w:szCs w:val="24"/>
        </w:rPr>
        <w:t>客户数</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境外客户数（</w:t>
      </w:r>
      <w:r w:rsidR="00A661AE" w:rsidRPr="00747BE8">
        <w:rPr>
          <w:rFonts w:ascii="宋体" w:eastAsia="宋体" w:hAnsi="宋体" w:cs="宋体" w:hint="eastAsia"/>
          <w:b/>
          <w:color w:val="000000"/>
          <w:kern w:val="0"/>
          <w:sz w:val="24"/>
          <w:szCs w:val="24"/>
        </w:rPr>
        <w:t>06</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w:t>
      </w:r>
      <w:proofErr w:type="gramStart"/>
      <w:r w:rsidRPr="00747BE8">
        <w:rPr>
          <w:rFonts w:ascii="宋体" w:eastAsia="宋体" w:hAnsi="宋体" w:cs="宋体" w:hint="eastAsia"/>
          <w:color w:val="000000"/>
          <w:kern w:val="0"/>
          <w:sz w:val="24"/>
          <w:szCs w:val="24"/>
        </w:rPr>
        <w:t>指统计</w:t>
      </w:r>
      <w:proofErr w:type="gramEnd"/>
      <w:r w:rsidRPr="00747BE8">
        <w:rPr>
          <w:rFonts w:ascii="宋体" w:eastAsia="宋体" w:hAnsi="宋体" w:cs="宋体" w:hint="eastAsia"/>
          <w:color w:val="000000"/>
          <w:kern w:val="0"/>
          <w:sz w:val="24"/>
          <w:szCs w:val="24"/>
        </w:rPr>
        <w:t>所在国以外的</w:t>
      </w:r>
      <w:r w:rsidR="00F45186">
        <w:rPr>
          <w:rFonts w:ascii="宋体" w:eastAsia="宋体" w:hAnsi="宋体" w:cs="宋体" w:hint="eastAsia"/>
          <w:color w:val="000000"/>
          <w:kern w:val="0"/>
          <w:sz w:val="24"/>
          <w:szCs w:val="24"/>
        </w:rPr>
        <w:t>电子商务</w:t>
      </w:r>
      <w:r w:rsidRPr="00747BE8">
        <w:rPr>
          <w:rFonts w:ascii="宋体" w:eastAsia="宋体" w:hAnsi="宋体" w:cs="宋体" w:hint="eastAsia"/>
          <w:color w:val="000000"/>
          <w:kern w:val="0"/>
          <w:sz w:val="24"/>
          <w:szCs w:val="24"/>
        </w:rPr>
        <w:t>客户数</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客户续费率（</w:t>
      </w:r>
      <w:r w:rsidR="00A661AE" w:rsidRPr="00747BE8">
        <w:rPr>
          <w:rFonts w:ascii="宋体" w:eastAsia="宋体" w:hAnsi="宋体" w:cs="宋体" w:hint="eastAsia"/>
          <w:b/>
          <w:color w:val="000000"/>
          <w:kern w:val="0"/>
          <w:sz w:val="24"/>
          <w:szCs w:val="24"/>
        </w:rPr>
        <w:t>07</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：指连续两年缴费的客户与上</w:t>
      </w:r>
      <w:proofErr w:type="gramStart"/>
      <w:r w:rsidRPr="00747BE8">
        <w:rPr>
          <w:rFonts w:ascii="宋体" w:eastAsia="宋体" w:hAnsi="宋体" w:cs="宋体" w:hint="eastAsia"/>
          <w:color w:val="000000"/>
          <w:kern w:val="0"/>
          <w:sz w:val="24"/>
          <w:szCs w:val="24"/>
        </w:rPr>
        <w:t>一统计</w:t>
      </w:r>
      <w:proofErr w:type="gramEnd"/>
      <w:r w:rsidRPr="00747BE8">
        <w:rPr>
          <w:rFonts w:ascii="宋体" w:eastAsia="宋体" w:hAnsi="宋体" w:cs="宋体" w:hint="eastAsia"/>
          <w:color w:val="000000"/>
          <w:kern w:val="0"/>
          <w:sz w:val="24"/>
          <w:szCs w:val="24"/>
        </w:rPr>
        <w:t>年度缴费客户数之比</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客户活跃度（</w:t>
      </w:r>
      <w:r w:rsidR="00A661AE" w:rsidRPr="00747BE8">
        <w:rPr>
          <w:rFonts w:ascii="宋体" w:eastAsia="宋体" w:hAnsi="宋体" w:cs="宋体" w:hint="eastAsia"/>
          <w:b/>
          <w:color w:val="000000"/>
          <w:kern w:val="0"/>
          <w:sz w:val="24"/>
          <w:szCs w:val="24"/>
        </w:rPr>
        <w:t>08</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：指上一年度至少有过一次服务（交易）记录的客户（企业）数量占年底累计客户（企业）总数的百分比</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客户订单数（</w:t>
      </w:r>
      <w:r w:rsidR="00A661AE" w:rsidRPr="00747BE8">
        <w:rPr>
          <w:rFonts w:ascii="宋体" w:eastAsia="宋体" w:hAnsi="宋体" w:cs="宋体" w:hint="eastAsia"/>
          <w:b/>
          <w:color w:val="000000"/>
          <w:kern w:val="0"/>
          <w:sz w:val="24"/>
          <w:szCs w:val="24"/>
        </w:rPr>
        <w:t>09</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：服务平台上实现的交易订单数</w:t>
      </w:r>
      <w:r w:rsidR="008D66FB" w:rsidRPr="00747BE8">
        <w:rPr>
          <w:rFonts w:ascii="宋体" w:eastAsia="宋体" w:hAnsi="宋体" w:cs="宋体" w:hint="eastAsia"/>
          <w:color w:val="000000"/>
          <w:kern w:val="0"/>
          <w:sz w:val="24"/>
          <w:szCs w:val="24"/>
        </w:rPr>
        <w:t>。</w:t>
      </w:r>
    </w:p>
    <w:p w:rsidR="00E75259" w:rsidRPr="00747BE8" w:rsidRDefault="00E75259" w:rsidP="00E9363F">
      <w:pPr>
        <w:spacing w:line="440" w:lineRule="exact"/>
        <w:ind w:firstLineChars="200" w:firstLine="482"/>
        <w:rPr>
          <w:rFonts w:ascii="宋体" w:eastAsia="宋体" w:hAnsi="宋体" w:cs="宋体"/>
          <w:b/>
          <w:color w:val="000000"/>
          <w:kern w:val="0"/>
          <w:sz w:val="24"/>
          <w:szCs w:val="24"/>
        </w:rPr>
      </w:pPr>
      <w:r w:rsidRPr="00747BE8">
        <w:rPr>
          <w:rFonts w:ascii="宋体" w:eastAsia="宋体" w:hAnsi="宋体" w:cs="宋体" w:hint="eastAsia"/>
          <w:b/>
          <w:color w:val="000000"/>
          <w:kern w:val="0"/>
          <w:sz w:val="24"/>
          <w:szCs w:val="24"/>
        </w:rPr>
        <w:t>企业客户订单数</w:t>
      </w:r>
      <w:r w:rsidR="00ED2B8C" w:rsidRPr="00747BE8">
        <w:rPr>
          <w:rFonts w:ascii="宋体" w:eastAsia="宋体" w:hAnsi="宋体" w:cs="宋体" w:hint="eastAsia"/>
          <w:b/>
          <w:color w:val="000000"/>
          <w:kern w:val="0"/>
          <w:sz w:val="24"/>
          <w:szCs w:val="24"/>
        </w:rPr>
        <w:t>（10）</w:t>
      </w:r>
      <w:r w:rsidRPr="00747BE8">
        <w:rPr>
          <w:rFonts w:ascii="宋体" w:eastAsia="宋体" w:hAnsi="宋体" w:cs="宋体" w:hint="eastAsia"/>
          <w:b/>
          <w:color w:val="000000"/>
          <w:kern w:val="0"/>
          <w:sz w:val="24"/>
          <w:szCs w:val="24"/>
        </w:rPr>
        <w:t>：</w:t>
      </w:r>
      <w:r w:rsidR="00ED2B8C" w:rsidRPr="00747BE8">
        <w:rPr>
          <w:rFonts w:ascii="宋体" w:eastAsia="宋体" w:hAnsi="宋体" w:cs="宋体" w:hint="eastAsia"/>
          <w:color w:val="000000"/>
          <w:kern w:val="0"/>
          <w:sz w:val="24"/>
          <w:szCs w:val="24"/>
        </w:rPr>
        <w:t>指客户订单中，企业客户的订单数。</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销售额（</w:t>
      </w:r>
      <w:r w:rsidR="00A661AE" w:rsidRPr="00747BE8">
        <w:rPr>
          <w:rFonts w:ascii="宋体" w:eastAsia="宋体" w:hAnsi="宋体" w:cs="宋体" w:hint="eastAsia"/>
          <w:b/>
          <w:color w:val="000000"/>
          <w:kern w:val="0"/>
          <w:sz w:val="24"/>
          <w:szCs w:val="24"/>
        </w:rPr>
        <w:t>1</w:t>
      </w:r>
      <w:r w:rsidR="004C5B66" w:rsidRPr="00747BE8">
        <w:rPr>
          <w:rFonts w:ascii="宋体" w:eastAsia="宋体" w:hAnsi="宋体" w:cs="宋体" w:hint="eastAsia"/>
          <w:b/>
          <w:color w:val="000000"/>
          <w:kern w:val="0"/>
          <w:sz w:val="24"/>
          <w:szCs w:val="24"/>
        </w:rPr>
        <w:t>1</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：为纳税人销售货物或者应税劳务向购买方收取的全部价款和价外费用，但是不包括收取的销项税额。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电子商务销售额（</w:t>
      </w:r>
      <w:r w:rsidR="00A661AE" w:rsidRPr="00747BE8">
        <w:rPr>
          <w:rFonts w:ascii="宋体" w:eastAsia="宋体" w:hAnsi="宋体" w:cs="宋体" w:hint="eastAsia"/>
          <w:b/>
          <w:color w:val="000000"/>
          <w:kern w:val="0"/>
          <w:sz w:val="24"/>
          <w:szCs w:val="24"/>
        </w:rPr>
        <w:t>1</w:t>
      </w:r>
      <w:r w:rsidR="004C5B66" w:rsidRPr="00747BE8">
        <w:rPr>
          <w:rFonts w:ascii="宋体" w:eastAsia="宋体" w:hAnsi="宋体" w:cs="宋体" w:hint="eastAsia"/>
          <w:b/>
          <w:color w:val="000000"/>
          <w:kern w:val="0"/>
          <w:sz w:val="24"/>
          <w:szCs w:val="24"/>
        </w:rPr>
        <w:t>2</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：利用电子商务完成的销售收入额</w:t>
      </w:r>
      <w:r w:rsidR="008D66FB" w:rsidRPr="00747BE8">
        <w:rPr>
          <w:rFonts w:ascii="宋体" w:eastAsia="宋体" w:hAnsi="宋体" w:cs="宋体" w:hint="eastAsia"/>
          <w:color w:val="000000"/>
          <w:kern w:val="0"/>
          <w:sz w:val="24"/>
          <w:szCs w:val="24"/>
        </w:rPr>
        <w:t>。</w:t>
      </w:r>
    </w:p>
    <w:p w:rsidR="00EB7E87" w:rsidRPr="00747BE8" w:rsidRDefault="00EB7E87"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其中深圳电子商务销售额（14）</w:t>
      </w:r>
      <w:r w:rsidRPr="00747BE8">
        <w:rPr>
          <w:rFonts w:ascii="宋体" w:eastAsia="宋体" w:hAnsi="宋体" w:cs="宋体" w:hint="eastAsia"/>
          <w:color w:val="000000"/>
          <w:kern w:val="0"/>
          <w:sz w:val="24"/>
          <w:szCs w:val="24"/>
        </w:rPr>
        <w:t>：指在统计区域内的电子商务销售额。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跨境电子商务</w:t>
      </w:r>
      <w:r w:rsidR="00490A6A" w:rsidRPr="00747BE8">
        <w:rPr>
          <w:rFonts w:ascii="宋体" w:eastAsia="宋体" w:hAnsi="宋体" w:cs="宋体" w:hint="eastAsia"/>
          <w:b/>
          <w:color w:val="000000"/>
          <w:kern w:val="0"/>
          <w:sz w:val="24"/>
          <w:szCs w:val="24"/>
        </w:rPr>
        <w:t>销售</w:t>
      </w:r>
      <w:r w:rsidRPr="00747BE8">
        <w:rPr>
          <w:rFonts w:ascii="宋体" w:eastAsia="宋体" w:hAnsi="宋体" w:cs="宋体" w:hint="eastAsia"/>
          <w:b/>
          <w:color w:val="000000"/>
          <w:kern w:val="0"/>
          <w:sz w:val="24"/>
          <w:szCs w:val="24"/>
        </w:rPr>
        <w:t>额（</w:t>
      </w:r>
      <w:r w:rsidR="00A661AE" w:rsidRPr="00747BE8">
        <w:rPr>
          <w:rFonts w:ascii="宋体" w:eastAsia="宋体" w:hAnsi="宋体" w:cs="宋体" w:hint="eastAsia"/>
          <w:b/>
          <w:color w:val="000000"/>
          <w:kern w:val="0"/>
          <w:sz w:val="24"/>
          <w:szCs w:val="24"/>
        </w:rPr>
        <w:t>1</w:t>
      </w:r>
      <w:r w:rsidR="004C5B66" w:rsidRPr="00747BE8">
        <w:rPr>
          <w:rFonts w:ascii="宋体" w:eastAsia="宋体" w:hAnsi="宋体" w:cs="宋体" w:hint="eastAsia"/>
          <w:b/>
          <w:color w:val="000000"/>
          <w:kern w:val="0"/>
          <w:sz w:val="24"/>
          <w:szCs w:val="24"/>
        </w:rPr>
        <w:t>3</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：指跨境的电子商务</w:t>
      </w:r>
      <w:r w:rsidR="00490A6A" w:rsidRPr="00747BE8">
        <w:rPr>
          <w:rFonts w:ascii="宋体" w:eastAsia="宋体" w:hAnsi="宋体" w:cs="宋体" w:hint="eastAsia"/>
          <w:color w:val="000000"/>
          <w:kern w:val="0"/>
          <w:sz w:val="24"/>
          <w:szCs w:val="24"/>
        </w:rPr>
        <w:t>销售</w:t>
      </w:r>
      <w:r w:rsidRPr="00747BE8">
        <w:rPr>
          <w:rFonts w:ascii="宋体" w:eastAsia="宋体" w:hAnsi="宋体" w:cs="宋体" w:hint="eastAsia"/>
          <w:color w:val="000000"/>
          <w:kern w:val="0"/>
          <w:sz w:val="24"/>
          <w:szCs w:val="24"/>
        </w:rPr>
        <w:t>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通过自建平台的销售额（</w:t>
      </w:r>
      <w:r w:rsidR="00A661AE" w:rsidRPr="00747BE8">
        <w:rPr>
          <w:rFonts w:ascii="宋体" w:eastAsia="宋体" w:hAnsi="宋体" w:cs="宋体" w:hint="eastAsia"/>
          <w:b/>
          <w:color w:val="000000"/>
          <w:kern w:val="0"/>
          <w:sz w:val="24"/>
          <w:szCs w:val="24"/>
        </w:rPr>
        <w:t>1</w:t>
      </w:r>
      <w:r w:rsidR="004C5B66" w:rsidRPr="00747BE8">
        <w:rPr>
          <w:rFonts w:ascii="宋体" w:eastAsia="宋体" w:hAnsi="宋体" w:cs="宋体" w:hint="eastAsia"/>
          <w:b/>
          <w:color w:val="000000"/>
          <w:kern w:val="0"/>
          <w:sz w:val="24"/>
          <w:szCs w:val="24"/>
        </w:rPr>
        <w:t>5</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：指通过自建平台的电子商务销售额</w:t>
      </w:r>
      <w:r w:rsidR="008D66FB" w:rsidRPr="00747BE8">
        <w:rPr>
          <w:rFonts w:ascii="宋体" w:eastAsia="宋体" w:hAnsi="宋体" w:cs="宋体" w:hint="eastAsia"/>
          <w:color w:val="000000"/>
          <w:kern w:val="0"/>
          <w:sz w:val="24"/>
          <w:szCs w:val="24"/>
        </w:rPr>
        <w:t>。</w:t>
      </w:r>
    </w:p>
    <w:p w:rsidR="00EB7E87" w:rsidRPr="00747BE8" w:rsidRDefault="00FE2A86" w:rsidP="00E9363F">
      <w:pPr>
        <w:spacing w:line="440" w:lineRule="exact"/>
        <w:ind w:firstLineChars="200" w:firstLine="482"/>
        <w:rPr>
          <w:rFonts w:ascii="宋体" w:eastAsia="宋体" w:hAnsi="宋体" w:cs="宋体"/>
          <w:b/>
          <w:color w:val="000000"/>
          <w:kern w:val="0"/>
          <w:sz w:val="24"/>
          <w:szCs w:val="24"/>
        </w:rPr>
      </w:pPr>
      <w:r w:rsidRPr="00747BE8">
        <w:rPr>
          <w:rFonts w:ascii="宋体" w:eastAsia="宋体" w:hAnsi="宋体" w:cs="宋体" w:hint="eastAsia"/>
          <w:b/>
          <w:color w:val="000000"/>
          <w:kern w:val="0"/>
          <w:sz w:val="24"/>
          <w:szCs w:val="24"/>
        </w:rPr>
        <w:t>网络</w:t>
      </w:r>
      <w:r w:rsidR="00EB7E87" w:rsidRPr="00747BE8">
        <w:rPr>
          <w:rFonts w:ascii="宋体" w:eastAsia="宋体" w:hAnsi="宋体" w:cs="宋体" w:hint="eastAsia"/>
          <w:b/>
          <w:color w:val="000000"/>
          <w:kern w:val="0"/>
          <w:sz w:val="24"/>
          <w:szCs w:val="24"/>
        </w:rPr>
        <w:t>零售交易额（16）：</w:t>
      </w:r>
      <w:r w:rsidR="00EB7E87" w:rsidRPr="00747BE8">
        <w:rPr>
          <w:rFonts w:ascii="宋体" w:eastAsia="宋体" w:hAnsi="宋体" w:cs="宋体" w:hint="eastAsia"/>
          <w:color w:val="000000"/>
          <w:kern w:val="0"/>
          <w:sz w:val="24"/>
          <w:szCs w:val="24"/>
        </w:rPr>
        <w:t>指</w:t>
      </w:r>
      <w:r w:rsidR="001B5DE5" w:rsidRPr="00747BE8">
        <w:rPr>
          <w:rFonts w:ascii="宋体" w:eastAsia="宋体" w:hAnsi="宋体" w:cs="宋体" w:hint="eastAsia"/>
          <w:color w:val="000000"/>
          <w:kern w:val="0"/>
          <w:sz w:val="24"/>
          <w:szCs w:val="24"/>
        </w:rPr>
        <w:t>电子商务销售中，属于零售部分的交易额。</w:t>
      </w:r>
    </w:p>
    <w:p w:rsidR="00EB7E87" w:rsidRPr="00747BE8" w:rsidRDefault="00EB7E87"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电话销售渠道的销售额（17）：</w:t>
      </w:r>
      <w:r w:rsidR="001B5DE5" w:rsidRPr="00747BE8">
        <w:rPr>
          <w:rFonts w:ascii="宋体" w:eastAsia="宋体" w:hAnsi="宋体" w:cs="宋体" w:hint="eastAsia"/>
          <w:color w:val="000000"/>
          <w:kern w:val="0"/>
          <w:sz w:val="24"/>
          <w:szCs w:val="24"/>
        </w:rPr>
        <w:t>指通过电话销售渠道销售的交易额。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采购额（</w:t>
      </w:r>
      <w:r w:rsidR="00A661AE" w:rsidRPr="00747BE8">
        <w:rPr>
          <w:rFonts w:ascii="宋体" w:eastAsia="宋体" w:hAnsi="宋体" w:cs="宋体" w:hint="eastAsia"/>
          <w:b/>
          <w:color w:val="000000"/>
          <w:kern w:val="0"/>
          <w:sz w:val="24"/>
          <w:szCs w:val="24"/>
        </w:rPr>
        <w:t>1</w:t>
      </w:r>
      <w:r w:rsidR="001B5DE5" w:rsidRPr="00747BE8">
        <w:rPr>
          <w:rFonts w:ascii="宋体" w:eastAsia="宋体" w:hAnsi="宋体" w:cs="宋体" w:hint="eastAsia"/>
          <w:b/>
          <w:color w:val="000000"/>
          <w:kern w:val="0"/>
          <w:sz w:val="24"/>
          <w:szCs w:val="24"/>
        </w:rPr>
        <w:t>8</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：是指企业在一定的条件下从供应市场获取产品或服务作为企业资源，以保证企业生产及经营活动正常开展的一项企业经营活动的费用总额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电子商务采购额（</w:t>
      </w:r>
      <w:r w:rsidR="00A661AE" w:rsidRPr="00747BE8">
        <w:rPr>
          <w:rFonts w:ascii="宋体" w:eastAsia="宋体" w:hAnsi="宋体" w:cs="宋体" w:hint="eastAsia"/>
          <w:b/>
          <w:color w:val="000000"/>
          <w:kern w:val="0"/>
          <w:sz w:val="24"/>
          <w:szCs w:val="24"/>
        </w:rPr>
        <w:t>1</w:t>
      </w:r>
      <w:r w:rsidR="001B5DE5" w:rsidRPr="00747BE8">
        <w:rPr>
          <w:rFonts w:ascii="宋体" w:eastAsia="宋体" w:hAnsi="宋体" w:cs="宋体" w:hint="eastAsia"/>
          <w:b/>
          <w:color w:val="000000"/>
          <w:kern w:val="0"/>
          <w:sz w:val="24"/>
          <w:szCs w:val="24"/>
        </w:rPr>
        <w:t>9</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：利用电子商务完成的采购额</w:t>
      </w:r>
      <w:r w:rsidR="008D66FB" w:rsidRPr="00747BE8">
        <w:rPr>
          <w:rFonts w:ascii="宋体" w:eastAsia="宋体" w:hAnsi="宋体" w:cs="宋体" w:hint="eastAsia"/>
          <w:color w:val="000000"/>
          <w:kern w:val="0"/>
          <w:sz w:val="24"/>
          <w:szCs w:val="24"/>
        </w:rPr>
        <w:t>。</w:t>
      </w:r>
    </w:p>
    <w:p w:rsidR="001B5DE5" w:rsidRPr="00747BE8" w:rsidRDefault="001B5DE5"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深圳电子商务采购额（20）</w:t>
      </w:r>
      <w:r w:rsidRPr="00747BE8">
        <w:rPr>
          <w:rFonts w:ascii="宋体" w:eastAsia="宋体" w:hAnsi="宋体" w:cs="宋体" w:hint="eastAsia"/>
          <w:color w:val="000000"/>
          <w:kern w:val="0"/>
          <w:sz w:val="24"/>
          <w:szCs w:val="24"/>
        </w:rPr>
        <w:t>：指深圳地区利用电子商务完成的采购额。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跨境电子商务采购额（</w:t>
      </w:r>
      <w:r w:rsidR="001B5DE5" w:rsidRPr="00747BE8">
        <w:rPr>
          <w:rFonts w:ascii="宋体" w:eastAsia="宋体" w:hAnsi="宋体" w:cs="宋体" w:hint="eastAsia"/>
          <w:b/>
          <w:color w:val="000000"/>
          <w:kern w:val="0"/>
          <w:sz w:val="24"/>
          <w:szCs w:val="24"/>
        </w:rPr>
        <w:t>21</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：指跨境的采购额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通过自建平台的采购额（</w:t>
      </w:r>
      <w:r w:rsidR="001B5DE5" w:rsidRPr="00747BE8">
        <w:rPr>
          <w:rFonts w:ascii="宋体" w:eastAsia="宋体" w:hAnsi="宋体" w:cs="宋体" w:hint="eastAsia"/>
          <w:b/>
          <w:color w:val="000000"/>
          <w:kern w:val="0"/>
          <w:sz w:val="24"/>
          <w:szCs w:val="24"/>
        </w:rPr>
        <w:t>22</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：指通过自建平台的采购额</w:t>
      </w:r>
      <w:r w:rsidR="008D66FB" w:rsidRPr="00747BE8">
        <w:rPr>
          <w:rFonts w:ascii="宋体" w:eastAsia="宋体" w:hAnsi="宋体" w:cs="宋体" w:hint="eastAsia"/>
          <w:color w:val="000000"/>
          <w:kern w:val="0"/>
          <w:sz w:val="24"/>
          <w:szCs w:val="24"/>
        </w:rPr>
        <w:t>。</w:t>
      </w:r>
    </w:p>
    <w:p w:rsidR="00E758B4" w:rsidRPr="00747BE8" w:rsidRDefault="00E758B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网上完成的支付总额（2</w:t>
      </w:r>
      <w:r w:rsidR="006C30D2" w:rsidRPr="00747BE8">
        <w:rPr>
          <w:rFonts w:ascii="宋体" w:eastAsia="宋体" w:hAnsi="宋体" w:cs="宋体" w:hint="eastAsia"/>
          <w:b/>
          <w:color w:val="000000"/>
          <w:kern w:val="0"/>
          <w:sz w:val="24"/>
          <w:szCs w:val="24"/>
        </w:rPr>
        <w:t>3</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：指通过网络</w:t>
      </w:r>
      <w:proofErr w:type="gramStart"/>
      <w:r w:rsidRPr="00747BE8">
        <w:rPr>
          <w:rFonts w:ascii="宋体" w:eastAsia="宋体" w:hAnsi="宋体" w:cs="宋体" w:hint="eastAsia"/>
          <w:color w:val="000000"/>
          <w:kern w:val="0"/>
          <w:sz w:val="24"/>
          <w:szCs w:val="24"/>
        </w:rPr>
        <w:t>的网银支付</w:t>
      </w:r>
      <w:proofErr w:type="gramEnd"/>
      <w:r w:rsidRPr="00747BE8">
        <w:rPr>
          <w:rFonts w:ascii="宋体" w:eastAsia="宋体" w:hAnsi="宋体" w:cs="宋体" w:hint="eastAsia"/>
          <w:color w:val="000000"/>
          <w:kern w:val="0"/>
          <w:sz w:val="24"/>
          <w:szCs w:val="24"/>
        </w:rPr>
        <w:t>、第三方支付、信用卡支付和其他方式的网络支付方式所支付的交易额。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proofErr w:type="gramStart"/>
      <w:r w:rsidRPr="00747BE8">
        <w:rPr>
          <w:rFonts w:ascii="宋体" w:eastAsia="宋体" w:hAnsi="宋体" w:cs="宋体" w:hint="eastAsia"/>
          <w:b/>
          <w:color w:val="000000"/>
          <w:kern w:val="0"/>
          <w:sz w:val="24"/>
          <w:szCs w:val="24"/>
        </w:rPr>
        <w:t>网银支付</w:t>
      </w:r>
      <w:proofErr w:type="gramEnd"/>
      <w:r w:rsidR="00E758B4" w:rsidRPr="00747BE8">
        <w:rPr>
          <w:rFonts w:ascii="宋体" w:eastAsia="宋体" w:hAnsi="宋体" w:cs="宋体" w:hint="eastAsia"/>
          <w:b/>
          <w:color w:val="000000"/>
          <w:kern w:val="0"/>
          <w:sz w:val="24"/>
          <w:szCs w:val="24"/>
        </w:rPr>
        <w:t>额</w:t>
      </w:r>
      <w:r w:rsidRPr="00747BE8">
        <w:rPr>
          <w:rFonts w:ascii="宋体" w:eastAsia="宋体" w:hAnsi="宋体" w:cs="宋体" w:hint="eastAsia"/>
          <w:b/>
          <w:color w:val="000000"/>
          <w:kern w:val="0"/>
          <w:sz w:val="24"/>
          <w:szCs w:val="24"/>
        </w:rPr>
        <w:t>（</w:t>
      </w:r>
      <w:r w:rsidR="004C5B66" w:rsidRPr="00747BE8">
        <w:rPr>
          <w:rFonts w:ascii="宋体" w:eastAsia="宋体" w:hAnsi="宋体" w:cs="宋体" w:hint="eastAsia"/>
          <w:b/>
          <w:color w:val="000000"/>
          <w:kern w:val="0"/>
          <w:sz w:val="24"/>
          <w:szCs w:val="24"/>
        </w:rPr>
        <w:t>2</w:t>
      </w:r>
      <w:r w:rsidR="006C30D2" w:rsidRPr="00747BE8">
        <w:rPr>
          <w:rFonts w:ascii="宋体" w:eastAsia="宋体" w:hAnsi="宋体" w:cs="宋体" w:hint="eastAsia"/>
          <w:b/>
          <w:color w:val="000000"/>
          <w:kern w:val="0"/>
          <w:sz w:val="24"/>
          <w:szCs w:val="24"/>
        </w:rPr>
        <w:t>4</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：指通过网上银行完成的支付</w:t>
      </w:r>
      <w:r w:rsidR="00E758B4" w:rsidRPr="00747BE8">
        <w:rPr>
          <w:rFonts w:ascii="宋体" w:eastAsia="宋体" w:hAnsi="宋体" w:cs="宋体" w:hint="eastAsia"/>
          <w:color w:val="000000"/>
          <w:kern w:val="0"/>
          <w:sz w:val="24"/>
          <w:szCs w:val="24"/>
        </w:rPr>
        <w:t>总额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第三方支付</w:t>
      </w:r>
      <w:r w:rsidR="00E758B4" w:rsidRPr="00747BE8">
        <w:rPr>
          <w:rFonts w:ascii="宋体" w:eastAsia="宋体" w:hAnsi="宋体" w:cs="宋体" w:hint="eastAsia"/>
          <w:b/>
          <w:color w:val="000000"/>
          <w:kern w:val="0"/>
          <w:sz w:val="24"/>
          <w:szCs w:val="24"/>
        </w:rPr>
        <w:t>额</w:t>
      </w:r>
      <w:r w:rsidRPr="00747BE8">
        <w:rPr>
          <w:rFonts w:ascii="宋体" w:eastAsia="宋体" w:hAnsi="宋体" w:cs="宋体" w:hint="eastAsia"/>
          <w:b/>
          <w:color w:val="000000"/>
          <w:kern w:val="0"/>
          <w:sz w:val="24"/>
          <w:szCs w:val="24"/>
        </w:rPr>
        <w:t>（</w:t>
      </w:r>
      <w:r w:rsidR="00A661AE" w:rsidRPr="00747BE8">
        <w:rPr>
          <w:rFonts w:ascii="宋体" w:eastAsia="宋体" w:hAnsi="宋体" w:cs="宋体" w:hint="eastAsia"/>
          <w:b/>
          <w:color w:val="000000"/>
          <w:kern w:val="0"/>
          <w:sz w:val="24"/>
          <w:szCs w:val="24"/>
        </w:rPr>
        <w:t>2</w:t>
      </w:r>
      <w:r w:rsidR="006C30D2" w:rsidRPr="00747BE8">
        <w:rPr>
          <w:rFonts w:ascii="宋体" w:eastAsia="宋体" w:hAnsi="宋体" w:cs="宋体" w:hint="eastAsia"/>
          <w:b/>
          <w:color w:val="000000"/>
          <w:kern w:val="0"/>
          <w:sz w:val="24"/>
          <w:szCs w:val="24"/>
        </w:rPr>
        <w:t>5</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：指通过一些和产品所在国家以及国外各大银行签约、并具备一定实力和信誉保障的第三方独立机构提供的交易支持平台支付</w:t>
      </w:r>
      <w:r w:rsidR="00E758B4" w:rsidRPr="00747BE8">
        <w:rPr>
          <w:rFonts w:ascii="宋体" w:eastAsia="宋体" w:hAnsi="宋体" w:cs="宋体" w:hint="eastAsia"/>
          <w:color w:val="000000"/>
          <w:kern w:val="0"/>
          <w:sz w:val="24"/>
          <w:szCs w:val="24"/>
        </w:rPr>
        <w:t>总额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lastRenderedPageBreak/>
        <w:t>信用卡支付（</w:t>
      </w:r>
      <w:r w:rsidR="00A661AE" w:rsidRPr="00747BE8">
        <w:rPr>
          <w:rFonts w:ascii="宋体" w:eastAsia="宋体" w:hAnsi="宋体" w:cs="宋体" w:hint="eastAsia"/>
          <w:b/>
          <w:color w:val="000000"/>
          <w:kern w:val="0"/>
          <w:sz w:val="24"/>
          <w:szCs w:val="24"/>
        </w:rPr>
        <w:t>2</w:t>
      </w:r>
      <w:r w:rsidR="006C30D2" w:rsidRPr="00747BE8">
        <w:rPr>
          <w:rFonts w:ascii="宋体" w:eastAsia="宋体" w:hAnsi="宋体" w:cs="宋体" w:hint="eastAsia"/>
          <w:b/>
          <w:color w:val="000000"/>
          <w:kern w:val="0"/>
          <w:sz w:val="24"/>
          <w:szCs w:val="24"/>
        </w:rPr>
        <w:t>6</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：指能过信用卡完成的支付</w:t>
      </w:r>
      <w:r w:rsidR="003A3114" w:rsidRPr="00747BE8">
        <w:rPr>
          <w:rFonts w:ascii="宋体" w:eastAsia="宋体" w:hAnsi="宋体" w:cs="宋体" w:hint="eastAsia"/>
          <w:color w:val="000000"/>
          <w:kern w:val="0"/>
          <w:sz w:val="24"/>
          <w:szCs w:val="24"/>
        </w:rPr>
        <w:t>总额</w:t>
      </w:r>
      <w:r w:rsidR="008D66FB" w:rsidRPr="00747BE8">
        <w:rPr>
          <w:rFonts w:ascii="宋体" w:eastAsia="宋体" w:hAnsi="宋体" w:cs="宋体" w:hint="eastAsia"/>
          <w:color w:val="000000"/>
          <w:kern w:val="0"/>
          <w:sz w:val="24"/>
          <w:szCs w:val="24"/>
        </w:rPr>
        <w:t>。</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其它（</w:t>
      </w:r>
      <w:r w:rsidR="00A661AE" w:rsidRPr="00747BE8">
        <w:rPr>
          <w:rFonts w:ascii="宋体" w:eastAsia="宋体" w:hAnsi="宋体" w:cs="宋体" w:hint="eastAsia"/>
          <w:b/>
          <w:color w:val="000000"/>
          <w:kern w:val="0"/>
          <w:sz w:val="24"/>
          <w:szCs w:val="24"/>
        </w:rPr>
        <w:t>2</w:t>
      </w:r>
      <w:r w:rsidR="006C30D2" w:rsidRPr="00747BE8">
        <w:rPr>
          <w:rFonts w:ascii="宋体" w:eastAsia="宋体" w:hAnsi="宋体" w:cs="宋体" w:hint="eastAsia"/>
          <w:b/>
          <w:color w:val="000000"/>
          <w:kern w:val="0"/>
          <w:sz w:val="24"/>
          <w:szCs w:val="24"/>
        </w:rPr>
        <w:t>7</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：指其它</w:t>
      </w:r>
      <w:r w:rsidR="003A3114" w:rsidRPr="00747BE8">
        <w:rPr>
          <w:rFonts w:ascii="宋体" w:eastAsia="宋体" w:hAnsi="宋体" w:cs="宋体" w:hint="eastAsia"/>
          <w:color w:val="000000"/>
          <w:kern w:val="0"/>
          <w:sz w:val="24"/>
          <w:szCs w:val="24"/>
        </w:rPr>
        <w:t>网络</w:t>
      </w:r>
      <w:r w:rsidRPr="00747BE8">
        <w:rPr>
          <w:rFonts w:ascii="宋体" w:eastAsia="宋体" w:hAnsi="宋体" w:cs="宋体" w:hint="eastAsia"/>
          <w:color w:val="000000"/>
          <w:kern w:val="0"/>
          <w:sz w:val="24"/>
          <w:szCs w:val="24"/>
        </w:rPr>
        <w:t>付款方式</w:t>
      </w:r>
      <w:r w:rsidR="00CB15DB" w:rsidRPr="00747BE8">
        <w:rPr>
          <w:rFonts w:ascii="宋体" w:eastAsia="宋体" w:hAnsi="宋体" w:cs="宋体" w:hint="eastAsia"/>
          <w:color w:val="000000"/>
          <w:kern w:val="0"/>
          <w:sz w:val="24"/>
          <w:szCs w:val="24"/>
        </w:rPr>
        <w:t>的</w:t>
      </w:r>
      <w:r w:rsidR="003A3114" w:rsidRPr="00747BE8">
        <w:rPr>
          <w:rFonts w:ascii="宋体" w:eastAsia="宋体" w:hAnsi="宋体" w:cs="宋体" w:hint="eastAsia"/>
          <w:color w:val="000000"/>
          <w:kern w:val="0"/>
          <w:sz w:val="24"/>
          <w:szCs w:val="24"/>
        </w:rPr>
        <w:t>总额</w:t>
      </w:r>
      <w:r w:rsidR="008D66FB" w:rsidRPr="00747BE8">
        <w:rPr>
          <w:rFonts w:ascii="宋体" w:eastAsia="宋体" w:hAnsi="宋体" w:cs="宋体" w:hint="eastAsia"/>
          <w:color w:val="000000"/>
          <w:kern w:val="0"/>
          <w:sz w:val="24"/>
          <w:szCs w:val="24"/>
        </w:rPr>
        <w:t>。</w:t>
      </w:r>
    </w:p>
    <w:p w:rsidR="00A747D4" w:rsidRPr="00747BE8" w:rsidRDefault="00A747D4" w:rsidP="00E9363F">
      <w:pPr>
        <w:spacing w:line="440" w:lineRule="exact"/>
        <w:ind w:firstLineChars="200" w:firstLine="482"/>
        <w:rPr>
          <w:rFonts w:ascii="宋体" w:eastAsia="宋体" w:hAnsi="宋体" w:cs="宋体"/>
          <w:b/>
          <w:color w:val="000000"/>
          <w:kern w:val="0"/>
          <w:sz w:val="24"/>
          <w:szCs w:val="24"/>
        </w:rPr>
      </w:pPr>
      <w:r w:rsidRPr="00747BE8">
        <w:rPr>
          <w:rFonts w:ascii="宋体" w:eastAsia="宋体" w:hAnsi="宋体" w:cs="宋体" w:hint="eastAsia"/>
          <w:b/>
          <w:color w:val="000000"/>
          <w:kern w:val="0"/>
          <w:sz w:val="24"/>
          <w:szCs w:val="24"/>
        </w:rPr>
        <w:t>企业用户支付额（2</w:t>
      </w:r>
      <w:r w:rsidR="006C30D2" w:rsidRPr="00747BE8">
        <w:rPr>
          <w:rFonts w:ascii="宋体" w:eastAsia="宋体" w:hAnsi="宋体" w:cs="宋体" w:hint="eastAsia"/>
          <w:b/>
          <w:color w:val="000000"/>
          <w:kern w:val="0"/>
          <w:sz w:val="24"/>
          <w:szCs w:val="24"/>
        </w:rPr>
        <w:t>8</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指网上完成的支付总额中企业用户的支付总额。</w:t>
      </w:r>
    </w:p>
    <w:p w:rsidR="00A747D4" w:rsidRPr="00747BE8" w:rsidRDefault="00A747D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移动支付额（</w:t>
      </w:r>
      <w:r w:rsidR="006C30D2" w:rsidRPr="00747BE8">
        <w:rPr>
          <w:rFonts w:ascii="宋体" w:eastAsia="宋体" w:hAnsi="宋体" w:cs="宋体" w:hint="eastAsia"/>
          <w:b/>
          <w:color w:val="000000"/>
          <w:kern w:val="0"/>
          <w:sz w:val="24"/>
          <w:szCs w:val="24"/>
        </w:rPr>
        <w:t>29</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移动支付(Mobile Payment)，也称为手机支付，就是允许用户使用其移动终端（通常是手机）对所消费的商品或服务进行账务支付的一种服务方式。整个移动支付价值</w:t>
      </w:r>
      <w:proofErr w:type="gramStart"/>
      <w:r w:rsidRPr="00747BE8">
        <w:rPr>
          <w:rFonts w:ascii="宋体" w:eastAsia="宋体" w:hAnsi="宋体" w:cs="宋体" w:hint="eastAsia"/>
          <w:color w:val="000000"/>
          <w:kern w:val="0"/>
          <w:sz w:val="24"/>
          <w:szCs w:val="24"/>
        </w:rPr>
        <w:t>链包括</w:t>
      </w:r>
      <w:proofErr w:type="gramEnd"/>
      <w:r w:rsidRPr="00747BE8">
        <w:rPr>
          <w:rFonts w:ascii="宋体" w:eastAsia="宋体" w:hAnsi="宋体" w:cs="宋体" w:hint="eastAsia"/>
          <w:color w:val="000000"/>
          <w:kern w:val="0"/>
          <w:sz w:val="24"/>
          <w:szCs w:val="24"/>
        </w:rPr>
        <w:t>移动运营商、支付服务商（比如银行，银联等）、应用提供商（公交、校园、公共事业等）、设备提供商（终端厂商，卡供应商，芯片提供商等）、系统集成商、商家和终端用户。移动支付</w:t>
      </w:r>
      <w:proofErr w:type="gramStart"/>
      <w:r w:rsidRPr="00747BE8">
        <w:rPr>
          <w:rFonts w:ascii="宋体" w:eastAsia="宋体" w:hAnsi="宋体" w:cs="宋体" w:hint="eastAsia"/>
          <w:color w:val="000000"/>
          <w:kern w:val="0"/>
          <w:sz w:val="24"/>
          <w:szCs w:val="24"/>
        </w:rPr>
        <w:t>额就是</w:t>
      </w:r>
      <w:proofErr w:type="gramEnd"/>
      <w:r w:rsidRPr="00747BE8">
        <w:rPr>
          <w:rFonts w:ascii="宋体" w:eastAsia="宋体" w:hAnsi="宋体" w:cs="宋体" w:hint="eastAsia"/>
          <w:color w:val="000000"/>
          <w:kern w:val="0"/>
          <w:sz w:val="24"/>
          <w:szCs w:val="24"/>
        </w:rPr>
        <w:t>通过移动支付的方式完成的交易额。</w:t>
      </w:r>
    </w:p>
    <w:p w:rsidR="00A747D4" w:rsidRPr="00747BE8" w:rsidRDefault="00A747D4"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货到付款额（3</w:t>
      </w:r>
      <w:r w:rsidR="006C30D2" w:rsidRPr="00747BE8">
        <w:rPr>
          <w:rFonts w:ascii="宋体" w:eastAsia="宋体" w:hAnsi="宋体" w:cs="宋体" w:hint="eastAsia"/>
          <w:b/>
          <w:color w:val="000000"/>
          <w:kern w:val="0"/>
          <w:sz w:val="24"/>
          <w:szCs w:val="24"/>
        </w:rPr>
        <w:t>0</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：指的是由快递公司代</w:t>
      </w:r>
      <w:proofErr w:type="gramStart"/>
      <w:r w:rsidRPr="00747BE8">
        <w:rPr>
          <w:rFonts w:ascii="宋体" w:eastAsia="宋体" w:hAnsi="宋体" w:cs="宋体" w:hint="eastAsia"/>
          <w:color w:val="000000"/>
          <w:kern w:val="0"/>
          <w:sz w:val="24"/>
          <w:szCs w:val="24"/>
        </w:rPr>
        <w:t>收买家</w:t>
      </w:r>
      <w:proofErr w:type="gramEnd"/>
      <w:r w:rsidRPr="00747BE8">
        <w:rPr>
          <w:rFonts w:ascii="宋体" w:eastAsia="宋体" w:hAnsi="宋体" w:cs="宋体" w:hint="eastAsia"/>
          <w:color w:val="000000"/>
          <w:kern w:val="0"/>
          <w:sz w:val="24"/>
          <w:szCs w:val="24"/>
        </w:rPr>
        <w:t>货款方式的总额。</w:t>
      </w:r>
    </w:p>
    <w:p w:rsidR="00597EA0" w:rsidRPr="00747BE8" w:rsidRDefault="00597EA0" w:rsidP="00E9363F">
      <w:pPr>
        <w:spacing w:line="440" w:lineRule="exact"/>
        <w:ind w:firstLineChars="200" w:firstLine="482"/>
        <w:rPr>
          <w:rFonts w:ascii="宋体" w:eastAsia="宋体" w:hAnsi="宋体" w:cs="宋体"/>
          <w:color w:val="000000"/>
          <w:kern w:val="0"/>
          <w:sz w:val="24"/>
          <w:szCs w:val="24"/>
        </w:rPr>
      </w:pPr>
      <w:proofErr w:type="gramStart"/>
      <w:r w:rsidRPr="00747BE8">
        <w:rPr>
          <w:rFonts w:ascii="宋体" w:eastAsia="宋体" w:hAnsi="宋体" w:cs="宋体" w:hint="eastAsia"/>
          <w:b/>
          <w:color w:val="000000"/>
          <w:kern w:val="0"/>
          <w:sz w:val="24"/>
          <w:szCs w:val="24"/>
        </w:rPr>
        <w:t>物流总</w:t>
      </w:r>
      <w:proofErr w:type="gramEnd"/>
      <w:r w:rsidRPr="00747BE8">
        <w:rPr>
          <w:rFonts w:ascii="宋体" w:eastAsia="宋体" w:hAnsi="宋体" w:cs="宋体" w:hint="eastAsia"/>
          <w:b/>
          <w:color w:val="000000"/>
          <w:kern w:val="0"/>
          <w:sz w:val="24"/>
          <w:szCs w:val="24"/>
        </w:rPr>
        <w:t>费用（</w:t>
      </w:r>
      <w:r w:rsidR="00A747D4" w:rsidRPr="00747BE8">
        <w:rPr>
          <w:rFonts w:ascii="宋体" w:eastAsia="宋体" w:hAnsi="宋体" w:cs="宋体" w:hint="eastAsia"/>
          <w:b/>
          <w:color w:val="000000"/>
          <w:kern w:val="0"/>
          <w:sz w:val="24"/>
          <w:szCs w:val="24"/>
        </w:rPr>
        <w:t>3</w:t>
      </w:r>
      <w:r w:rsidR="006C30D2" w:rsidRPr="00747BE8">
        <w:rPr>
          <w:rFonts w:ascii="宋体" w:eastAsia="宋体" w:hAnsi="宋体" w:cs="宋体" w:hint="eastAsia"/>
          <w:b/>
          <w:color w:val="000000"/>
          <w:kern w:val="0"/>
          <w:sz w:val="24"/>
          <w:szCs w:val="24"/>
        </w:rPr>
        <w:t>1</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：是指产品空间位移过程中所耗费的各种资源的货币表现，是物品在实物运动过程中的各个环节所支出的人力，财力，物力的总和</w:t>
      </w:r>
      <w:r w:rsidR="008D66FB" w:rsidRPr="00747BE8">
        <w:rPr>
          <w:rFonts w:ascii="宋体" w:eastAsia="宋体" w:hAnsi="宋体" w:cs="宋体" w:hint="eastAsia"/>
          <w:color w:val="000000"/>
          <w:kern w:val="0"/>
          <w:sz w:val="24"/>
          <w:szCs w:val="24"/>
        </w:rPr>
        <w:t>。</w:t>
      </w:r>
    </w:p>
    <w:p w:rsidR="000A2669" w:rsidRPr="00747BE8" w:rsidRDefault="00597EA0" w:rsidP="00E9363F">
      <w:pPr>
        <w:spacing w:line="440" w:lineRule="exact"/>
        <w:ind w:firstLineChars="200" w:firstLine="482"/>
        <w:rPr>
          <w:rFonts w:ascii="宋体" w:eastAsia="宋体" w:hAnsi="宋体" w:cs="宋体"/>
          <w:color w:val="000000"/>
          <w:kern w:val="0"/>
          <w:sz w:val="24"/>
          <w:szCs w:val="24"/>
        </w:rPr>
      </w:pPr>
      <w:r w:rsidRPr="00747BE8">
        <w:rPr>
          <w:rFonts w:ascii="宋体" w:eastAsia="宋体" w:hAnsi="宋体" w:cs="宋体" w:hint="eastAsia"/>
          <w:b/>
          <w:color w:val="000000"/>
          <w:kern w:val="0"/>
          <w:sz w:val="24"/>
          <w:szCs w:val="24"/>
        </w:rPr>
        <w:t>电子商务物流费用（</w:t>
      </w:r>
      <w:r w:rsidR="00A747D4" w:rsidRPr="00747BE8">
        <w:rPr>
          <w:rFonts w:ascii="宋体" w:eastAsia="宋体" w:hAnsi="宋体" w:cs="宋体" w:hint="eastAsia"/>
          <w:b/>
          <w:color w:val="000000"/>
          <w:kern w:val="0"/>
          <w:sz w:val="24"/>
          <w:szCs w:val="24"/>
        </w:rPr>
        <w:t>3</w:t>
      </w:r>
      <w:r w:rsidR="006C30D2" w:rsidRPr="00747BE8">
        <w:rPr>
          <w:rFonts w:ascii="宋体" w:eastAsia="宋体" w:hAnsi="宋体" w:cs="宋体" w:hint="eastAsia"/>
          <w:b/>
          <w:color w:val="000000"/>
          <w:kern w:val="0"/>
          <w:sz w:val="24"/>
          <w:szCs w:val="24"/>
        </w:rPr>
        <w:t>2</w:t>
      </w:r>
      <w:r w:rsidRPr="00747BE8">
        <w:rPr>
          <w:rFonts w:ascii="宋体" w:eastAsia="宋体" w:hAnsi="宋体" w:cs="宋体" w:hint="eastAsia"/>
          <w:b/>
          <w:color w:val="000000"/>
          <w:kern w:val="0"/>
          <w:sz w:val="24"/>
          <w:szCs w:val="24"/>
        </w:rPr>
        <w:t>）</w:t>
      </w:r>
      <w:r w:rsidRPr="00747BE8">
        <w:rPr>
          <w:rFonts w:ascii="宋体" w:eastAsia="宋体" w:hAnsi="宋体" w:cs="宋体" w:hint="eastAsia"/>
          <w:color w:val="000000"/>
          <w:kern w:val="0"/>
          <w:sz w:val="24"/>
          <w:szCs w:val="24"/>
        </w:rPr>
        <w:t>：完成电子商务订单所产生的物流费用总和</w:t>
      </w:r>
      <w:r w:rsidR="008D66FB" w:rsidRPr="00747BE8">
        <w:rPr>
          <w:rFonts w:ascii="宋体" w:eastAsia="宋体" w:hAnsi="宋体" w:cs="宋体" w:hint="eastAsia"/>
          <w:color w:val="000000"/>
          <w:kern w:val="0"/>
          <w:sz w:val="24"/>
          <w:szCs w:val="24"/>
        </w:rPr>
        <w:t>。</w:t>
      </w:r>
    </w:p>
    <w:p w:rsidR="00A747D4" w:rsidRPr="00747BE8" w:rsidRDefault="00A747D4" w:rsidP="00E9363F">
      <w:pPr>
        <w:spacing w:line="440" w:lineRule="exact"/>
        <w:ind w:firstLineChars="200" w:firstLine="482"/>
        <w:rPr>
          <w:sz w:val="24"/>
          <w:szCs w:val="24"/>
        </w:rPr>
      </w:pPr>
      <w:r w:rsidRPr="00747BE8">
        <w:rPr>
          <w:rFonts w:hint="eastAsia"/>
          <w:b/>
          <w:sz w:val="24"/>
          <w:szCs w:val="24"/>
        </w:rPr>
        <w:t>第一物流</w:t>
      </w:r>
      <w:r w:rsidR="00F04149" w:rsidRPr="00747BE8">
        <w:rPr>
          <w:rFonts w:hint="eastAsia"/>
          <w:b/>
          <w:sz w:val="24"/>
          <w:szCs w:val="24"/>
        </w:rPr>
        <w:t>供应商名称</w:t>
      </w:r>
      <w:r w:rsidRPr="00747BE8">
        <w:rPr>
          <w:rFonts w:hint="eastAsia"/>
          <w:sz w:val="24"/>
          <w:szCs w:val="24"/>
        </w:rPr>
        <w:t>：指为企业提供服务的物流服务商中支出费用最多的物流商。</w:t>
      </w:r>
    </w:p>
    <w:p w:rsidR="00A747D4" w:rsidRPr="00747BE8" w:rsidRDefault="00A747D4" w:rsidP="00E9363F">
      <w:pPr>
        <w:spacing w:line="440" w:lineRule="exact"/>
        <w:ind w:firstLineChars="200" w:firstLine="482"/>
        <w:rPr>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Pr="00747BE8">
        <w:rPr>
          <w:rFonts w:hint="eastAsia"/>
          <w:sz w:val="24"/>
          <w:szCs w:val="24"/>
        </w:rPr>
        <w:t>：支付给第一物流服务商的年费用总额占年物流费用的总额的百分比。</w:t>
      </w:r>
    </w:p>
    <w:p w:rsidR="00A747D4" w:rsidRPr="00747BE8" w:rsidRDefault="00A747D4" w:rsidP="00E9363F">
      <w:pPr>
        <w:spacing w:line="440" w:lineRule="exact"/>
        <w:ind w:firstLineChars="200" w:firstLine="482"/>
        <w:rPr>
          <w:sz w:val="24"/>
          <w:szCs w:val="24"/>
        </w:rPr>
      </w:pPr>
      <w:r w:rsidRPr="00747BE8">
        <w:rPr>
          <w:rFonts w:hint="eastAsia"/>
          <w:b/>
          <w:sz w:val="24"/>
          <w:szCs w:val="24"/>
        </w:rPr>
        <w:t>第二</w:t>
      </w:r>
      <w:r w:rsidR="00F04149" w:rsidRPr="00747BE8">
        <w:rPr>
          <w:rFonts w:hint="eastAsia"/>
          <w:b/>
          <w:sz w:val="24"/>
          <w:szCs w:val="24"/>
        </w:rPr>
        <w:t>物流供应商名称</w:t>
      </w:r>
      <w:r w:rsidRPr="00747BE8">
        <w:rPr>
          <w:rFonts w:hint="eastAsia"/>
          <w:sz w:val="24"/>
          <w:szCs w:val="24"/>
        </w:rPr>
        <w:t>：指为企业提供服务的物流服务商中支出费用次多的物流商。</w:t>
      </w:r>
    </w:p>
    <w:p w:rsidR="00A747D4" w:rsidRPr="00747BE8" w:rsidRDefault="00A747D4" w:rsidP="00E9363F">
      <w:pPr>
        <w:spacing w:line="440" w:lineRule="exact"/>
        <w:ind w:firstLineChars="200" w:firstLine="482"/>
        <w:rPr>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Pr="00747BE8">
        <w:rPr>
          <w:rFonts w:hint="eastAsia"/>
          <w:sz w:val="24"/>
          <w:szCs w:val="24"/>
        </w:rPr>
        <w:t>：支付给第二物流服务商的年费用总额占年物流费用的总额的百分比。</w:t>
      </w:r>
    </w:p>
    <w:p w:rsidR="00A747D4" w:rsidRPr="00747BE8" w:rsidRDefault="00A747D4" w:rsidP="00E9363F">
      <w:pPr>
        <w:spacing w:line="440" w:lineRule="exact"/>
        <w:ind w:firstLineChars="200" w:firstLine="482"/>
        <w:rPr>
          <w:sz w:val="24"/>
          <w:szCs w:val="24"/>
        </w:rPr>
      </w:pPr>
      <w:r w:rsidRPr="00747BE8">
        <w:rPr>
          <w:rFonts w:hint="eastAsia"/>
          <w:b/>
          <w:sz w:val="24"/>
          <w:szCs w:val="24"/>
        </w:rPr>
        <w:t>第</w:t>
      </w:r>
      <w:r w:rsidR="00F04149" w:rsidRPr="00747BE8">
        <w:rPr>
          <w:rFonts w:hint="eastAsia"/>
          <w:b/>
          <w:sz w:val="24"/>
          <w:szCs w:val="24"/>
        </w:rPr>
        <w:t>三物流供应商名称</w:t>
      </w:r>
      <w:r w:rsidRPr="00747BE8">
        <w:rPr>
          <w:rFonts w:hint="eastAsia"/>
          <w:sz w:val="24"/>
          <w:szCs w:val="24"/>
        </w:rPr>
        <w:t>：指为企业提供服务的物流服务商中支出费用第三多的物流商。</w:t>
      </w:r>
    </w:p>
    <w:p w:rsidR="00A747D4" w:rsidRPr="00A747D4" w:rsidRDefault="00A747D4" w:rsidP="00E9363F">
      <w:pPr>
        <w:spacing w:line="440" w:lineRule="exact"/>
        <w:ind w:firstLineChars="200" w:firstLine="482"/>
        <w:rPr>
          <w:i/>
          <w:sz w:val="24"/>
          <w:szCs w:val="24"/>
        </w:rPr>
      </w:pPr>
      <w:r w:rsidRPr="00747BE8">
        <w:rPr>
          <w:rFonts w:hint="eastAsia"/>
          <w:b/>
          <w:sz w:val="24"/>
          <w:szCs w:val="24"/>
        </w:rPr>
        <w:t>其物流费用占比（</w:t>
      </w:r>
      <w:r w:rsidRPr="00747BE8">
        <w:rPr>
          <w:rFonts w:hint="eastAsia"/>
          <w:b/>
          <w:sz w:val="24"/>
          <w:szCs w:val="24"/>
        </w:rPr>
        <w:t>%</w:t>
      </w:r>
      <w:r w:rsidRPr="00747BE8">
        <w:rPr>
          <w:rFonts w:hint="eastAsia"/>
          <w:b/>
          <w:sz w:val="24"/>
          <w:szCs w:val="24"/>
        </w:rPr>
        <w:t>）</w:t>
      </w:r>
      <w:r w:rsidRPr="00747BE8">
        <w:rPr>
          <w:rFonts w:hint="eastAsia"/>
          <w:sz w:val="24"/>
          <w:szCs w:val="24"/>
        </w:rPr>
        <w:t>：支付给第三物流服务商的年费用总额占年物流费用的总额的百分比。</w:t>
      </w:r>
    </w:p>
    <w:p w:rsidR="008741E5" w:rsidRPr="00A747D4" w:rsidRDefault="008741E5" w:rsidP="00E9363F">
      <w:pPr>
        <w:spacing w:line="440" w:lineRule="exact"/>
        <w:ind w:firstLineChars="200" w:firstLine="480"/>
        <w:rPr>
          <w:rFonts w:ascii="宋体" w:eastAsia="宋体" w:hAnsi="宋体" w:cs="宋体"/>
          <w:color w:val="000000"/>
          <w:kern w:val="0"/>
          <w:sz w:val="24"/>
          <w:szCs w:val="24"/>
        </w:rPr>
      </w:pPr>
    </w:p>
    <w:sectPr w:rsidR="008741E5" w:rsidRPr="00A747D4" w:rsidSect="00001D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D06" w:rsidRDefault="00026D06" w:rsidP="007F24D2">
      <w:r>
        <w:separator/>
      </w:r>
    </w:p>
  </w:endnote>
  <w:endnote w:type="continuationSeparator" w:id="0">
    <w:p w:rsidR="00026D06" w:rsidRDefault="00026D06" w:rsidP="007F2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110"/>
      <w:docPartObj>
        <w:docPartGallery w:val="Page Numbers (Bottom of Page)"/>
        <w:docPartUnique/>
      </w:docPartObj>
    </w:sdtPr>
    <w:sdtContent>
      <w:p w:rsidR="00F05501" w:rsidRDefault="001B26C5">
        <w:pPr>
          <w:pStyle w:val="a4"/>
          <w:jc w:val="right"/>
        </w:pPr>
        <w:r w:rsidRPr="001B26C5">
          <w:fldChar w:fldCharType="begin"/>
        </w:r>
        <w:r w:rsidR="00F05501">
          <w:instrText xml:space="preserve"> PAGE   \* MERGEFORMAT </w:instrText>
        </w:r>
        <w:r w:rsidRPr="001B26C5">
          <w:fldChar w:fldCharType="separate"/>
        </w:r>
        <w:r w:rsidR="00F45186" w:rsidRPr="00F45186">
          <w:rPr>
            <w:noProof/>
            <w:lang w:val="zh-CN"/>
          </w:rPr>
          <w:t>6</w:t>
        </w:r>
        <w:r>
          <w:rPr>
            <w:noProof/>
            <w:lang w:val="zh-CN"/>
          </w:rPr>
          <w:fldChar w:fldCharType="end"/>
        </w:r>
      </w:p>
    </w:sdtContent>
  </w:sdt>
  <w:p w:rsidR="00F05501" w:rsidRDefault="00F055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D06" w:rsidRDefault="00026D06" w:rsidP="007F24D2">
      <w:r>
        <w:separator/>
      </w:r>
    </w:p>
  </w:footnote>
  <w:footnote w:type="continuationSeparator" w:id="0">
    <w:p w:rsidR="00026D06" w:rsidRDefault="00026D06" w:rsidP="007F2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5655"/>
    <w:rsid w:val="00001D4A"/>
    <w:rsid w:val="00007F88"/>
    <w:rsid w:val="00020DA4"/>
    <w:rsid w:val="00022B6B"/>
    <w:rsid w:val="00026D06"/>
    <w:rsid w:val="000479F6"/>
    <w:rsid w:val="000538BA"/>
    <w:rsid w:val="00073B1A"/>
    <w:rsid w:val="00084E97"/>
    <w:rsid w:val="000953D5"/>
    <w:rsid w:val="000A2669"/>
    <w:rsid w:val="000A3B70"/>
    <w:rsid w:val="000A55F4"/>
    <w:rsid w:val="000A68AB"/>
    <w:rsid w:val="000D194A"/>
    <w:rsid w:val="000E41B9"/>
    <w:rsid w:val="001039B4"/>
    <w:rsid w:val="00115CA7"/>
    <w:rsid w:val="001248EC"/>
    <w:rsid w:val="001317C9"/>
    <w:rsid w:val="00154E28"/>
    <w:rsid w:val="001644B4"/>
    <w:rsid w:val="001873E3"/>
    <w:rsid w:val="0019362C"/>
    <w:rsid w:val="00194F36"/>
    <w:rsid w:val="001955EC"/>
    <w:rsid w:val="001B26C5"/>
    <w:rsid w:val="001B5DE5"/>
    <w:rsid w:val="001C5CCD"/>
    <w:rsid w:val="001E2BE8"/>
    <w:rsid w:val="001F200F"/>
    <w:rsid w:val="00201D25"/>
    <w:rsid w:val="002077A4"/>
    <w:rsid w:val="0025493A"/>
    <w:rsid w:val="002640F0"/>
    <w:rsid w:val="002658CC"/>
    <w:rsid w:val="00276979"/>
    <w:rsid w:val="0027718B"/>
    <w:rsid w:val="00296DB8"/>
    <w:rsid w:val="002C51B1"/>
    <w:rsid w:val="002E706D"/>
    <w:rsid w:val="00314D10"/>
    <w:rsid w:val="0033471D"/>
    <w:rsid w:val="00342AA2"/>
    <w:rsid w:val="00365626"/>
    <w:rsid w:val="003A3114"/>
    <w:rsid w:val="003B1336"/>
    <w:rsid w:val="003B3991"/>
    <w:rsid w:val="003E7001"/>
    <w:rsid w:val="003E773B"/>
    <w:rsid w:val="003F7E93"/>
    <w:rsid w:val="004102CC"/>
    <w:rsid w:val="0041485A"/>
    <w:rsid w:val="00422E8B"/>
    <w:rsid w:val="00431D84"/>
    <w:rsid w:val="00446D85"/>
    <w:rsid w:val="00462B21"/>
    <w:rsid w:val="00490A6A"/>
    <w:rsid w:val="0049494F"/>
    <w:rsid w:val="004A1B32"/>
    <w:rsid w:val="004B0E54"/>
    <w:rsid w:val="004C1AD9"/>
    <w:rsid w:val="004C5B66"/>
    <w:rsid w:val="004D40BF"/>
    <w:rsid w:val="004E5E74"/>
    <w:rsid w:val="005134C9"/>
    <w:rsid w:val="00550F9D"/>
    <w:rsid w:val="00571F18"/>
    <w:rsid w:val="00597EA0"/>
    <w:rsid w:val="005B3061"/>
    <w:rsid w:val="005B732C"/>
    <w:rsid w:val="005D6785"/>
    <w:rsid w:val="005F388C"/>
    <w:rsid w:val="005F5B78"/>
    <w:rsid w:val="0061235B"/>
    <w:rsid w:val="00630728"/>
    <w:rsid w:val="00633C21"/>
    <w:rsid w:val="006525F2"/>
    <w:rsid w:val="00664BA9"/>
    <w:rsid w:val="00672EFD"/>
    <w:rsid w:val="006C30D2"/>
    <w:rsid w:val="006E457F"/>
    <w:rsid w:val="006F42DD"/>
    <w:rsid w:val="00704423"/>
    <w:rsid w:val="0071180D"/>
    <w:rsid w:val="007320B4"/>
    <w:rsid w:val="0073545A"/>
    <w:rsid w:val="00737D8B"/>
    <w:rsid w:val="00747BE8"/>
    <w:rsid w:val="00766660"/>
    <w:rsid w:val="00772A15"/>
    <w:rsid w:val="0078381A"/>
    <w:rsid w:val="007876B0"/>
    <w:rsid w:val="00795940"/>
    <w:rsid w:val="007B68D3"/>
    <w:rsid w:val="007F1F0E"/>
    <w:rsid w:val="007F24D2"/>
    <w:rsid w:val="007F6AA6"/>
    <w:rsid w:val="00814E1B"/>
    <w:rsid w:val="00820070"/>
    <w:rsid w:val="00845FE1"/>
    <w:rsid w:val="0085720D"/>
    <w:rsid w:val="0086758D"/>
    <w:rsid w:val="00872F64"/>
    <w:rsid w:val="008741E5"/>
    <w:rsid w:val="008773D6"/>
    <w:rsid w:val="0088668A"/>
    <w:rsid w:val="008A32C5"/>
    <w:rsid w:val="008D66FB"/>
    <w:rsid w:val="008E4244"/>
    <w:rsid w:val="008E4C75"/>
    <w:rsid w:val="008F28A8"/>
    <w:rsid w:val="009028F0"/>
    <w:rsid w:val="00905F11"/>
    <w:rsid w:val="009076EA"/>
    <w:rsid w:val="00925F89"/>
    <w:rsid w:val="00934B88"/>
    <w:rsid w:val="0095378A"/>
    <w:rsid w:val="00956376"/>
    <w:rsid w:val="00962139"/>
    <w:rsid w:val="00995A75"/>
    <w:rsid w:val="009A228E"/>
    <w:rsid w:val="009A2F32"/>
    <w:rsid w:val="009B548A"/>
    <w:rsid w:val="009B7AF8"/>
    <w:rsid w:val="009C09DD"/>
    <w:rsid w:val="00A07A79"/>
    <w:rsid w:val="00A37444"/>
    <w:rsid w:val="00A55B4A"/>
    <w:rsid w:val="00A661AE"/>
    <w:rsid w:val="00A747D4"/>
    <w:rsid w:val="00A90097"/>
    <w:rsid w:val="00AA5C68"/>
    <w:rsid w:val="00AB6B01"/>
    <w:rsid w:val="00AD3C4A"/>
    <w:rsid w:val="00AE24D1"/>
    <w:rsid w:val="00AF3B55"/>
    <w:rsid w:val="00B1434B"/>
    <w:rsid w:val="00B17E76"/>
    <w:rsid w:val="00B3111E"/>
    <w:rsid w:val="00B41396"/>
    <w:rsid w:val="00B613EF"/>
    <w:rsid w:val="00B72015"/>
    <w:rsid w:val="00B75655"/>
    <w:rsid w:val="00B870A6"/>
    <w:rsid w:val="00B92D67"/>
    <w:rsid w:val="00BC0DD9"/>
    <w:rsid w:val="00BD79FB"/>
    <w:rsid w:val="00BE0C3A"/>
    <w:rsid w:val="00BF58F8"/>
    <w:rsid w:val="00C317B0"/>
    <w:rsid w:val="00C6580D"/>
    <w:rsid w:val="00C66D9F"/>
    <w:rsid w:val="00C70C64"/>
    <w:rsid w:val="00CA52E3"/>
    <w:rsid w:val="00CB121B"/>
    <w:rsid w:val="00CB15DB"/>
    <w:rsid w:val="00CC2215"/>
    <w:rsid w:val="00CE0841"/>
    <w:rsid w:val="00CF0E0B"/>
    <w:rsid w:val="00CF3F8F"/>
    <w:rsid w:val="00D1634E"/>
    <w:rsid w:val="00D32BB2"/>
    <w:rsid w:val="00D46E93"/>
    <w:rsid w:val="00D539B3"/>
    <w:rsid w:val="00D543AD"/>
    <w:rsid w:val="00D617C9"/>
    <w:rsid w:val="00D675DB"/>
    <w:rsid w:val="00D90F28"/>
    <w:rsid w:val="00DA631A"/>
    <w:rsid w:val="00DB5C59"/>
    <w:rsid w:val="00DC6A8A"/>
    <w:rsid w:val="00DC76BB"/>
    <w:rsid w:val="00DF0AF4"/>
    <w:rsid w:val="00DF6C1E"/>
    <w:rsid w:val="00E75259"/>
    <w:rsid w:val="00E758B4"/>
    <w:rsid w:val="00E9363F"/>
    <w:rsid w:val="00EB7E87"/>
    <w:rsid w:val="00EC2CFE"/>
    <w:rsid w:val="00ED2B8C"/>
    <w:rsid w:val="00ED5DD6"/>
    <w:rsid w:val="00ED6DE2"/>
    <w:rsid w:val="00ED6E39"/>
    <w:rsid w:val="00EF4942"/>
    <w:rsid w:val="00F04149"/>
    <w:rsid w:val="00F05501"/>
    <w:rsid w:val="00F3309F"/>
    <w:rsid w:val="00F40708"/>
    <w:rsid w:val="00F41861"/>
    <w:rsid w:val="00F4347A"/>
    <w:rsid w:val="00F45186"/>
    <w:rsid w:val="00F46B6E"/>
    <w:rsid w:val="00F6255B"/>
    <w:rsid w:val="00F62AD4"/>
    <w:rsid w:val="00F64A90"/>
    <w:rsid w:val="00F73C89"/>
    <w:rsid w:val="00F76B82"/>
    <w:rsid w:val="00FA6A07"/>
    <w:rsid w:val="00FB188F"/>
    <w:rsid w:val="00FE2A86"/>
    <w:rsid w:val="00FE3FE9"/>
    <w:rsid w:val="00FF538D"/>
    <w:rsid w:val="00FF6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4A"/>
    <w:pPr>
      <w:widowControl w:val="0"/>
      <w:jc w:val="both"/>
    </w:pPr>
  </w:style>
  <w:style w:type="paragraph" w:styleId="3">
    <w:name w:val="heading 3"/>
    <w:basedOn w:val="a"/>
    <w:next w:val="a"/>
    <w:link w:val="3Char"/>
    <w:uiPriority w:val="9"/>
    <w:qFormat/>
    <w:rsid w:val="007F24D2"/>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4D2"/>
    <w:rPr>
      <w:sz w:val="18"/>
      <w:szCs w:val="18"/>
    </w:rPr>
  </w:style>
  <w:style w:type="paragraph" w:styleId="a4">
    <w:name w:val="footer"/>
    <w:basedOn w:val="a"/>
    <w:link w:val="Char0"/>
    <w:uiPriority w:val="99"/>
    <w:unhideWhenUsed/>
    <w:rsid w:val="007F24D2"/>
    <w:pPr>
      <w:tabs>
        <w:tab w:val="center" w:pos="4153"/>
        <w:tab w:val="right" w:pos="8306"/>
      </w:tabs>
      <w:snapToGrid w:val="0"/>
      <w:jc w:val="left"/>
    </w:pPr>
    <w:rPr>
      <w:sz w:val="18"/>
      <w:szCs w:val="18"/>
    </w:rPr>
  </w:style>
  <w:style w:type="character" w:customStyle="1" w:styleId="Char0">
    <w:name w:val="页脚 Char"/>
    <w:basedOn w:val="a0"/>
    <w:link w:val="a4"/>
    <w:uiPriority w:val="99"/>
    <w:rsid w:val="007F24D2"/>
    <w:rPr>
      <w:sz w:val="18"/>
      <w:szCs w:val="18"/>
    </w:rPr>
  </w:style>
  <w:style w:type="character" w:customStyle="1" w:styleId="3Char">
    <w:name w:val="标题 3 Char"/>
    <w:basedOn w:val="a0"/>
    <w:link w:val="3"/>
    <w:uiPriority w:val="9"/>
    <w:rsid w:val="007F24D2"/>
    <w:rPr>
      <w:rFonts w:ascii="Calibri" w:eastAsia="宋体" w:hAnsi="Calibri" w:cs="Times New Roman"/>
      <w:b/>
      <w:bCs/>
      <w:sz w:val="32"/>
      <w:szCs w:val="32"/>
    </w:rPr>
  </w:style>
  <w:style w:type="paragraph" w:customStyle="1" w:styleId="a5">
    <w:name w:val="正文 体育产业"/>
    <w:basedOn w:val="a"/>
    <w:link w:val="Char1"/>
    <w:qFormat/>
    <w:rsid w:val="007F24D2"/>
    <w:pPr>
      <w:spacing w:line="360" w:lineRule="auto"/>
      <w:ind w:firstLineChars="200" w:firstLine="200"/>
    </w:pPr>
    <w:rPr>
      <w:rFonts w:ascii="Calibri" w:eastAsia="宋体" w:hAnsi="Calibri" w:cs="Times New Roman"/>
      <w:sz w:val="24"/>
    </w:rPr>
  </w:style>
  <w:style w:type="character" w:customStyle="1" w:styleId="Char1">
    <w:name w:val="正文 体育产业 Char"/>
    <w:link w:val="a5"/>
    <w:rsid w:val="007F24D2"/>
    <w:rPr>
      <w:rFonts w:ascii="Calibri" w:eastAsia="宋体" w:hAnsi="Calibri" w:cs="Times New Roman"/>
      <w:sz w:val="24"/>
    </w:rPr>
  </w:style>
  <w:style w:type="character" w:styleId="a6">
    <w:name w:val="Hyperlink"/>
    <w:basedOn w:val="a0"/>
    <w:uiPriority w:val="99"/>
    <w:semiHidden/>
    <w:unhideWhenUsed/>
    <w:rsid w:val="00F40708"/>
    <w:rPr>
      <w:strike w:val="0"/>
      <w:dstrike w:val="0"/>
      <w:color w:val="136EC2"/>
      <w:u w:val="single"/>
      <w:effect w:val="none"/>
    </w:rPr>
  </w:style>
  <w:style w:type="paragraph" w:styleId="a7">
    <w:name w:val="Normal (Web)"/>
    <w:basedOn w:val="a"/>
    <w:uiPriority w:val="99"/>
    <w:semiHidden/>
    <w:unhideWhenUsed/>
    <w:rsid w:val="00314D1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7F24D2"/>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4D2"/>
    <w:rPr>
      <w:sz w:val="18"/>
      <w:szCs w:val="18"/>
    </w:rPr>
  </w:style>
  <w:style w:type="paragraph" w:styleId="a4">
    <w:name w:val="footer"/>
    <w:basedOn w:val="a"/>
    <w:link w:val="Char0"/>
    <w:uiPriority w:val="99"/>
    <w:unhideWhenUsed/>
    <w:rsid w:val="007F24D2"/>
    <w:pPr>
      <w:tabs>
        <w:tab w:val="center" w:pos="4153"/>
        <w:tab w:val="right" w:pos="8306"/>
      </w:tabs>
      <w:snapToGrid w:val="0"/>
      <w:jc w:val="left"/>
    </w:pPr>
    <w:rPr>
      <w:sz w:val="18"/>
      <w:szCs w:val="18"/>
    </w:rPr>
  </w:style>
  <w:style w:type="character" w:customStyle="1" w:styleId="Char0">
    <w:name w:val="页脚 Char"/>
    <w:basedOn w:val="a0"/>
    <w:link w:val="a4"/>
    <w:uiPriority w:val="99"/>
    <w:rsid w:val="007F24D2"/>
    <w:rPr>
      <w:sz w:val="18"/>
      <w:szCs w:val="18"/>
    </w:rPr>
  </w:style>
  <w:style w:type="character" w:customStyle="1" w:styleId="3Char">
    <w:name w:val="标题 3 Char"/>
    <w:basedOn w:val="a0"/>
    <w:link w:val="3"/>
    <w:uiPriority w:val="9"/>
    <w:rsid w:val="007F24D2"/>
    <w:rPr>
      <w:rFonts w:ascii="Calibri" w:eastAsia="宋体" w:hAnsi="Calibri" w:cs="Times New Roman"/>
      <w:b/>
      <w:bCs/>
      <w:sz w:val="32"/>
      <w:szCs w:val="32"/>
    </w:rPr>
  </w:style>
  <w:style w:type="paragraph" w:customStyle="1" w:styleId="a5">
    <w:name w:val="正文 体育产业"/>
    <w:basedOn w:val="a"/>
    <w:link w:val="Char1"/>
    <w:qFormat/>
    <w:rsid w:val="007F24D2"/>
    <w:pPr>
      <w:spacing w:line="360" w:lineRule="auto"/>
      <w:ind w:firstLineChars="200" w:firstLine="200"/>
    </w:pPr>
    <w:rPr>
      <w:rFonts w:ascii="Calibri" w:eastAsia="宋体" w:hAnsi="Calibri" w:cs="Times New Roman"/>
      <w:sz w:val="24"/>
    </w:rPr>
  </w:style>
  <w:style w:type="character" w:customStyle="1" w:styleId="Char1">
    <w:name w:val="正文 体育产业 Char"/>
    <w:link w:val="a5"/>
    <w:rsid w:val="007F24D2"/>
    <w:rPr>
      <w:rFonts w:ascii="Calibri" w:eastAsia="宋体" w:hAnsi="Calibri" w:cs="Times New Roman"/>
      <w:sz w:val="24"/>
    </w:rPr>
  </w:style>
  <w:style w:type="character" w:styleId="a6">
    <w:name w:val="Hyperlink"/>
    <w:basedOn w:val="a0"/>
    <w:uiPriority w:val="99"/>
    <w:semiHidden/>
    <w:unhideWhenUsed/>
    <w:rsid w:val="00F40708"/>
    <w:rPr>
      <w:strike w:val="0"/>
      <w:dstrike w:val="0"/>
      <w:color w:val="136EC2"/>
      <w:u w:val="single"/>
      <w:effect w:val="none"/>
    </w:rPr>
  </w:style>
</w:styles>
</file>

<file path=word/webSettings.xml><?xml version="1.0" encoding="utf-8"?>
<w:webSettings xmlns:r="http://schemas.openxmlformats.org/officeDocument/2006/relationships" xmlns:w="http://schemas.openxmlformats.org/wordprocessingml/2006/main">
  <w:divs>
    <w:div w:id="101925212">
      <w:bodyDiv w:val="1"/>
      <w:marLeft w:val="0"/>
      <w:marRight w:val="0"/>
      <w:marTop w:val="0"/>
      <w:marBottom w:val="0"/>
      <w:divBdr>
        <w:top w:val="none" w:sz="0" w:space="0" w:color="auto"/>
        <w:left w:val="none" w:sz="0" w:space="0" w:color="auto"/>
        <w:bottom w:val="none" w:sz="0" w:space="0" w:color="auto"/>
        <w:right w:val="none" w:sz="0" w:space="0" w:color="auto"/>
      </w:divBdr>
      <w:divsChild>
        <w:div w:id="1808662565">
          <w:marLeft w:val="0"/>
          <w:marRight w:val="0"/>
          <w:marTop w:val="0"/>
          <w:marBottom w:val="0"/>
          <w:divBdr>
            <w:top w:val="none" w:sz="0" w:space="0" w:color="auto"/>
            <w:left w:val="none" w:sz="0" w:space="0" w:color="auto"/>
            <w:bottom w:val="none" w:sz="0" w:space="0" w:color="auto"/>
            <w:right w:val="none" w:sz="0" w:space="0" w:color="auto"/>
          </w:divBdr>
          <w:divsChild>
            <w:div w:id="1084574721">
              <w:marLeft w:val="0"/>
              <w:marRight w:val="0"/>
              <w:marTop w:val="0"/>
              <w:marBottom w:val="0"/>
              <w:divBdr>
                <w:top w:val="none" w:sz="0" w:space="0" w:color="auto"/>
                <w:left w:val="none" w:sz="0" w:space="0" w:color="auto"/>
                <w:bottom w:val="none" w:sz="0" w:space="0" w:color="auto"/>
                <w:right w:val="none" w:sz="0" w:space="0" w:color="auto"/>
              </w:divBdr>
              <w:divsChild>
                <w:div w:id="831719333">
                  <w:marLeft w:val="0"/>
                  <w:marRight w:val="0"/>
                  <w:marTop w:val="0"/>
                  <w:marBottom w:val="0"/>
                  <w:divBdr>
                    <w:top w:val="none" w:sz="0" w:space="0" w:color="auto"/>
                    <w:left w:val="none" w:sz="0" w:space="0" w:color="auto"/>
                    <w:bottom w:val="none" w:sz="0" w:space="0" w:color="auto"/>
                    <w:right w:val="none" w:sz="0" w:space="0" w:color="auto"/>
                  </w:divBdr>
                  <w:divsChild>
                    <w:div w:id="1310210150">
                      <w:marLeft w:val="0"/>
                      <w:marRight w:val="0"/>
                      <w:marTop w:val="210"/>
                      <w:marBottom w:val="0"/>
                      <w:divBdr>
                        <w:top w:val="none" w:sz="0" w:space="0" w:color="auto"/>
                        <w:left w:val="none" w:sz="0" w:space="0" w:color="auto"/>
                        <w:bottom w:val="none" w:sz="0" w:space="0" w:color="auto"/>
                        <w:right w:val="none" w:sz="0" w:space="0" w:color="auto"/>
                      </w:divBdr>
                      <w:divsChild>
                        <w:div w:id="403066217">
                          <w:marLeft w:val="0"/>
                          <w:marRight w:val="0"/>
                          <w:marTop w:val="0"/>
                          <w:marBottom w:val="0"/>
                          <w:divBdr>
                            <w:top w:val="none" w:sz="0" w:space="0" w:color="auto"/>
                            <w:left w:val="none" w:sz="0" w:space="0" w:color="auto"/>
                            <w:bottom w:val="none" w:sz="0" w:space="0" w:color="auto"/>
                            <w:right w:val="none" w:sz="0" w:space="0" w:color="auto"/>
                          </w:divBdr>
                          <w:divsChild>
                            <w:div w:id="869030495">
                              <w:marLeft w:val="0"/>
                              <w:marRight w:val="45"/>
                              <w:marTop w:val="60"/>
                              <w:marBottom w:val="0"/>
                              <w:divBdr>
                                <w:top w:val="single" w:sz="6" w:space="12" w:color="DDDDDD"/>
                                <w:left w:val="single" w:sz="6" w:space="15" w:color="DDDDDD"/>
                                <w:bottom w:val="single" w:sz="6" w:space="8" w:color="DDDDDD"/>
                                <w:right w:val="single" w:sz="6" w:space="23" w:color="DDDDDD"/>
                              </w:divBdr>
                              <w:divsChild>
                                <w:div w:id="331836868">
                                  <w:marLeft w:val="0"/>
                                  <w:marRight w:val="0"/>
                                  <w:marTop w:val="0"/>
                                  <w:marBottom w:val="0"/>
                                  <w:divBdr>
                                    <w:top w:val="none" w:sz="0" w:space="0" w:color="auto"/>
                                    <w:left w:val="none" w:sz="0" w:space="0" w:color="auto"/>
                                    <w:bottom w:val="none" w:sz="0" w:space="0" w:color="auto"/>
                                    <w:right w:val="none" w:sz="0" w:space="0" w:color="auto"/>
                                  </w:divBdr>
                                  <w:divsChild>
                                    <w:div w:id="241572549">
                                      <w:marLeft w:val="0"/>
                                      <w:marRight w:val="0"/>
                                      <w:marTop w:val="0"/>
                                      <w:marBottom w:val="450"/>
                                      <w:divBdr>
                                        <w:top w:val="none" w:sz="0" w:space="0" w:color="auto"/>
                                        <w:left w:val="none" w:sz="0" w:space="0" w:color="auto"/>
                                        <w:bottom w:val="none" w:sz="0" w:space="0" w:color="auto"/>
                                        <w:right w:val="none" w:sz="0" w:space="0" w:color="auto"/>
                                      </w:divBdr>
                                      <w:divsChild>
                                        <w:div w:id="1744451968">
                                          <w:marLeft w:val="0"/>
                                          <w:marRight w:val="0"/>
                                          <w:marTop w:val="0"/>
                                          <w:marBottom w:val="375"/>
                                          <w:divBdr>
                                            <w:top w:val="none" w:sz="0" w:space="0" w:color="auto"/>
                                            <w:left w:val="none" w:sz="0" w:space="0" w:color="auto"/>
                                            <w:bottom w:val="none" w:sz="0" w:space="0" w:color="auto"/>
                                            <w:right w:val="none" w:sz="0" w:space="0" w:color="auto"/>
                                          </w:divBdr>
                                          <w:divsChild>
                                            <w:div w:id="621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046268">
      <w:bodyDiv w:val="1"/>
      <w:marLeft w:val="0"/>
      <w:marRight w:val="0"/>
      <w:marTop w:val="0"/>
      <w:marBottom w:val="0"/>
      <w:divBdr>
        <w:top w:val="none" w:sz="0" w:space="0" w:color="auto"/>
        <w:left w:val="none" w:sz="0" w:space="0" w:color="auto"/>
        <w:bottom w:val="none" w:sz="0" w:space="0" w:color="auto"/>
        <w:right w:val="none" w:sz="0" w:space="0" w:color="auto"/>
      </w:divBdr>
      <w:divsChild>
        <w:div w:id="312683016">
          <w:marLeft w:val="0"/>
          <w:marRight w:val="0"/>
          <w:marTop w:val="0"/>
          <w:marBottom w:val="0"/>
          <w:divBdr>
            <w:top w:val="none" w:sz="0" w:space="0" w:color="auto"/>
            <w:left w:val="none" w:sz="0" w:space="0" w:color="auto"/>
            <w:bottom w:val="none" w:sz="0" w:space="0" w:color="auto"/>
            <w:right w:val="none" w:sz="0" w:space="0" w:color="auto"/>
          </w:divBdr>
          <w:divsChild>
            <w:div w:id="174345806">
              <w:marLeft w:val="0"/>
              <w:marRight w:val="0"/>
              <w:marTop w:val="0"/>
              <w:marBottom w:val="0"/>
              <w:divBdr>
                <w:top w:val="none" w:sz="0" w:space="0" w:color="auto"/>
                <w:left w:val="none" w:sz="0" w:space="0" w:color="auto"/>
                <w:bottom w:val="none" w:sz="0" w:space="0" w:color="auto"/>
                <w:right w:val="none" w:sz="0" w:space="0" w:color="auto"/>
              </w:divBdr>
              <w:divsChild>
                <w:div w:id="1577089049">
                  <w:marLeft w:val="0"/>
                  <w:marRight w:val="0"/>
                  <w:marTop w:val="0"/>
                  <w:marBottom w:val="0"/>
                  <w:divBdr>
                    <w:top w:val="none" w:sz="0" w:space="0" w:color="auto"/>
                    <w:left w:val="none" w:sz="0" w:space="0" w:color="auto"/>
                    <w:bottom w:val="none" w:sz="0" w:space="0" w:color="auto"/>
                    <w:right w:val="none" w:sz="0" w:space="0" w:color="auto"/>
                  </w:divBdr>
                  <w:divsChild>
                    <w:div w:id="553586798">
                      <w:marLeft w:val="0"/>
                      <w:marRight w:val="0"/>
                      <w:marTop w:val="210"/>
                      <w:marBottom w:val="0"/>
                      <w:divBdr>
                        <w:top w:val="none" w:sz="0" w:space="0" w:color="auto"/>
                        <w:left w:val="none" w:sz="0" w:space="0" w:color="auto"/>
                        <w:bottom w:val="none" w:sz="0" w:space="0" w:color="auto"/>
                        <w:right w:val="none" w:sz="0" w:space="0" w:color="auto"/>
                      </w:divBdr>
                      <w:divsChild>
                        <w:div w:id="1276522060">
                          <w:marLeft w:val="0"/>
                          <w:marRight w:val="0"/>
                          <w:marTop w:val="0"/>
                          <w:marBottom w:val="0"/>
                          <w:divBdr>
                            <w:top w:val="none" w:sz="0" w:space="0" w:color="auto"/>
                            <w:left w:val="none" w:sz="0" w:space="0" w:color="auto"/>
                            <w:bottom w:val="none" w:sz="0" w:space="0" w:color="auto"/>
                            <w:right w:val="none" w:sz="0" w:space="0" w:color="auto"/>
                          </w:divBdr>
                          <w:divsChild>
                            <w:div w:id="156655051">
                              <w:marLeft w:val="0"/>
                              <w:marRight w:val="45"/>
                              <w:marTop w:val="60"/>
                              <w:marBottom w:val="0"/>
                              <w:divBdr>
                                <w:top w:val="single" w:sz="6" w:space="12" w:color="DDDDDD"/>
                                <w:left w:val="single" w:sz="6" w:space="15" w:color="DDDDDD"/>
                                <w:bottom w:val="single" w:sz="6" w:space="8" w:color="DDDDDD"/>
                                <w:right w:val="single" w:sz="6" w:space="23" w:color="DDDDDD"/>
                              </w:divBdr>
                              <w:divsChild>
                                <w:div w:id="1402295502">
                                  <w:marLeft w:val="0"/>
                                  <w:marRight w:val="0"/>
                                  <w:marTop w:val="0"/>
                                  <w:marBottom w:val="0"/>
                                  <w:divBdr>
                                    <w:top w:val="none" w:sz="0" w:space="0" w:color="auto"/>
                                    <w:left w:val="none" w:sz="0" w:space="0" w:color="auto"/>
                                    <w:bottom w:val="none" w:sz="0" w:space="0" w:color="auto"/>
                                    <w:right w:val="none" w:sz="0" w:space="0" w:color="auto"/>
                                  </w:divBdr>
                                  <w:divsChild>
                                    <w:div w:id="722944557">
                                      <w:marLeft w:val="0"/>
                                      <w:marRight w:val="0"/>
                                      <w:marTop w:val="0"/>
                                      <w:marBottom w:val="450"/>
                                      <w:divBdr>
                                        <w:top w:val="none" w:sz="0" w:space="0" w:color="auto"/>
                                        <w:left w:val="none" w:sz="0" w:space="0" w:color="auto"/>
                                        <w:bottom w:val="none" w:sz="0" w:space="0" w:color="auto"/>
                                        <w:right w:val="none" w:sz="0" w:space="0" w:color="auto"/>
                                      </w:divBdr>
                                      <w:divsChild>
                                        <w:div w:id="1171212921">
                                          <w:marLeft w:val="0"/>
                                          <w:marRight w:val="0"/>
                                          <w:marTop w:val="0"/>
                                          <w:marBottom w:val="375"/>
                                          <w:divBdr>
                                            <w:top w:val="none" w:sz="0" w:space="0" w:color="auto"/>
                                            <w:left w:val="none" w:sz="0" w:space="0" w:color="auto"/>
                                            <w:bottom w:val="none" w:sz="0" w:space="0" w:color="auto"/>
                                            <w:right w:val="none" w:sz="0" w:space="0" w:color="auto"/>
                                          </w:divBdr>
                                          <w:divsChild>
                                            <w:div w:id="6534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885467">
      <w:bodyDiv w:val="1"/>
      <w:marLeft w:val="0"/>
      <w:marRight w:val="0"/>
      <w:marTop w:val="0"/>
      <w:marBottom w:val="0"/>
      <w:divBdr>
        <w:top w:val="none" w:sz="0" w:space="0" w:color="auto"/>
        <w:left w:val="none" w:sz="0" w:space="0" w:color="auto"/>
        <w:bottom w:val="none" w:sz="0" w:space="0" w:color="auto"/>
        <w:right w:val="none" w:sz="0" w:space="0" w:color="auto"/>
      </w:divBdr>
      <w:divsChild>
        <w:div w:id="409229656">
          <w:marLeft w:val="0"/>
          <w:marRight w:val="0"/>
          <w:marTop w:val="0"/>
          <w:marBottom w:val="0"/>
          <w:divBdr>
            <w:top w:val="none" w:sz="0" w:space="0" w:color="auto"/>
            <w:left w:val="none" w:sz="0" w:space="0" w:color="auto"/>
            <w:bottom w:val="none" w:sz="0" w:space="0" w:color="auto"/>
            <w:right w:val="none" w:sz="0" w:space="0" w:color="auto"/>
          </w:divBdr>
          <w:divsChild>
            <w:div w:id="754060690">
              <w:marLeft w:val="0"/>
              <w:marRight w:val="0"/>
              <w:marTop w:val="0"/>
              <w:marBottom w:val="0"/>
              <w:divBdr>
                <w:top w:val="none" w:sz="0" w:space="0" w:color="auto"/>
                <w:left w:val="none" w:sz="0" w:space="0" w:color="auto"/>
                <w:bottom w:val="none" w:sz="0" w:space="0" w:color="auto"/>
                <w:right w:val="none" w:sz="0" w:space="0" w:color="auto"/>
              </w:divBdr>
              <w:divsChild>
                <w:div w:id="1905213946">
                  <w:marLeft w:val="0"/>
                  <w:marRight w:val="0"/>
                  <w:marTop w:val="0"/>
                  <w:marBottom w:val="0"/>
                  <w:divBdr>
                    <w:top w:val="none" w:sz="0" w:space="0" w:color="auto"/>
                    <w:left w:val="none" w:sz="0" w:space="0" w:color="auto"/>
                    <w:bottom w:val="none" w:sz="0" w:space="0" w:color="auto"/>
                    <w:right w:val="none" w:sz="0" w:space="0" w:color="auto"/>
                  </w:divBdr>
                  <w:divsChild>
                    <w:div w:id="2094542153">
                      <w:marLeft w:val="0"/>
                      <w:marRight w:val="0"/>
                      <w:marTop w:val="210"/>
                      <w:marBottom w:val="0"/>
                      <w:divBdr>
                        <w:top w:val="none" w:sz="0" w:space="0" w:color="auto"/>
                        <w:left w:val="none" w:sz="0" w:space="0" w:color="auto"/>
                        <w:bottom w:val="none" w:sz="0" w:space="0" w:color="auto"/>
                        <w:right w:val="none" w:sz="0" w:space="0" w:color="auto"/>
                      </w:divBdr>
                      <w:divsChild>
                        <w:div w:id="1307783341">
                          <w:marLeft w:val="0"/>
                          <w:marRight w:val="0"/>
                          <w:marTop w:val="0"/>
                          <w:marBottom w:val="0"/>
                          <w:divBdr>
                            <w:top w:val="none" w:sz="0" w:space="0" w:color="auto"/>
                            <w:left w:val="none" w:sz="0" w:space="0" w:color="auto"/>
                            <w:bottom w:val="none" w:sz="0" w:space="0" w:color="auto"/>
                            <w:right w:val="none" w:sz="0" w:space="0" w:color="auto"/>
                          </w:divBdr>
                          <w:divsChild>
                            <w:div w:id="842663768">
                              <w:marLeft w:val="0"/>
                              <w:marRight w:val="45"/>
                              <w:marTop w:val="60"/>
                              <w:marBottom w:val="0"/>
                              <w:divBdr>
                                <w:top w:val="single" w:sz="6" w:space="12" w:color="DDDDDD"/>
                                <w:left w:val="single" w:sz="6" w:space="15" w:color="DDDDDD"/>
                                <w:bottom w:val="single" w:sz="6" w:space="8" w:color="DDDDDD"/>
                                <w:right w:val="single" w:sz="6" w:space="23" w:color="DDDDDD"/>
                              </w:divBdr>
                              <w:divsChild>
                                <w:div w:id="880824807">
                                  <w:marLeft w:val="0"/>
                                  <w:marRight w:val="0"/>
                                  <w:marTop w:val="0"/>
                                  <w:marBottom w:val="0"/>
                                  <w:divBdr>
                                    <w:top w:val="none" w:sz="0" w:space="0" w:color="auto"/>
                                    <w:left w:val="none" w:sz="0" w:space="0" w:color="auto"/>
                                    <w:bottom w:val="none" w:sz="0" w:space="0" w:color="auto"/>
                                    <w:right w:val="none" w:sz="0" w:space="0" w:color="auto"/>
                                  </w:divBdr>
                                  <w:divsChild>
                                    <w:div w:id="85881291">
                                      <w:marLeft w:val="0"/>
                                      <w:marRight w:val="0"/>
                                      <w:marTop w:val="0"/>
                                      <w:marBottom w:val="450"/>
                                      <w:divBdr>
                                        <w:top w:val="none" w:sz="0" w:space="0" w:color="auto"/>
                                        <w:left w:val="none" w:sz="0" w:space="0" w:color="auto"/>
                                        <w:bottom w:val="none" w:sz="0" w:space="0" w:color="auto"/>
                                        <w:right w:val="none" w:sz="0" w:space="0" w:color="auto"/>
                                      </w:divBdr>
                                      <w:divsChild>
                                        <w:div w:id="1718552536">
                                          <w:marLeft w:val="0"/>
                                          <w:marRight w:val="0"/>
                                          <w:marTop w:val="0"/>
                                          <w:marBottom w:val="375"/>
                                          <w:divBdr>
                                            <w:top w:val="none" w:sz="0" w:space="0" w:color="auto"/>
                                            <w:left w:val="none" w:sz="0" w:space="0" w:color="auto"/>
                                            <w:bottom w:val="none" w:sz="0" w:space="0" w:color="auto"/>
                                            <w:right w:val="none" w:sz="0" w:space="0" w:color="auto"/>
                                          </w:divBdr>
                                          <w:divsChild>
                                            <w:div w:id="656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626547">
      <w:bodyDiv w:val="1"/>
      <w:marLeft w:val="0"/>
      <w:marRight w:val="0"/>
      <w:marTop w:val="0"/>
      <w:marBottom w:val="0"/>
      <w:divBdr>
        <w:top w:val="none" w:sz="0" w:space="0" w:color="auto"/>
        <w:left w:val="none" w:sz="0" w:space="0" w:color="auto"/>
        <w:bottom w:val="none" w:sz="0" w:space="0" w:color="auto"/>
        <w:right w:val="none" w:sz="0" w:space="0" w:color="auto"/>
      </w:divBdr>
      <w:divsChild>
        <w:div w:id="2126918727">
          <w:marLeft w:val="0"/>
          <w:marRight w:val="0"/>
          <w:marTop w:val="0"/>
          <w:marBottom w:val="0"/>
          <w:divBdr>
            <w:top w:val="none" w:sz="0" w:space="0" w:color="auto"/>
            <w:left w:val="none" w:sz="0" w:space="0" w:color="auto"/>
            <w:bottom w:val="none" w:sz="0" w:space="0" w:color="auto"/>
            <w:right w:val="none" w:sz="0" w:space="0" w:color="auto"/>
          </w:divBdr>
          <w:divsChild>
            <w:div w:id="498469518">
              <w:marLeft w:val="0"/>
              <w:marRight w:val="0"/>
              <w:marTop w:val="0"/>
              <w:marBottom w:val="0"/>
              <w:divBdr>
                <w:top w:val="none" w:sz="0" w:space="0" w:color="auto"/>
                <w:left w:val="none" w:sz="0" w:space="0" w:color="auto"/>
                <w:bottom w:val="none" w:sz="0" w:space="0" w:color="auto"/>
                <w:right w:val="none" w:sz="0" w:space="0" w:color="auto"/>
              </w:divBdr>
              <w:divsChild>
                <w:div w:id="1897742418">
                  <w:marLeft w:val="0"/>
                  <w:marRight w:val="0"/>
                  <w:marTop w:val="0"/>
                  <w:marBottom w:val="0"/>
                  <w:divBdr>
                    <w:top w:val="none" w:sz="0" w:space="0" w:color="auto"/>
                    <w:left w:val="none" w:sz="0" w:space="0" w:color="auto"/>
                    <w:bottom w:val="none" w:sz="0" w:space="0" w:color="auto"/>
                    <w:right w:val="none" w:sz="0" w:space="0" w:color="auto"/>
                  </w:divBdr>
                  <w:divsChild>
                    <w:div w:id="653415276">
                      <w:marLeft w:val="0"/>
                      <w:marRight w:val="0"/>
                      <w:marTop w:val="0"/>
                      <w:marBottom w:val="0"/>
                      <w:divBdr>
                        <w:top w:val="none" w:sz="0" w:space="0" w:color="auto"/>
                        <w:left w:val="none" w:sz="0" w:space="0" w:color="auto"/>
                        <w:bottom w:val="none" w:sz="0" w:space="0" w:color="auto"/>
                        <w:right w:val="none" w:sz="0" w:space="0" w:color="auto"/>
                      </w:divBdr>
                      <w:divsChild>
                        <w:div w:id="1186136612">
                          <w:marLeft w:val="0"/>
                          <w:marRight w:val="0"/>
                          <w:marTop w:val="0"/>
                          <w:marBottom w:val="0"/>
                          <w:divBdr>
                            <w:top w:val="none" w:sz="0" w:space="0" w:color="auto"/>
                            <w:left w:val="none" w:sz="0" w:space="0" w:color="auto"/>
                            <w:bottom w:val="none" w:sz="0" w:space="0" w:color="auto"/>
                            <w:right w:val="none" w:sz="0" w:space="0" w:color="auto"/>
                          </w:divBdr>
                          <w:divsChild>
                            <w:div w:id="1106387101">
                              <w:marLeft w:val="0"/>
                              <w:marRight w:val="0"/>
                              <w:marTop w:val="0"/>
                              <w:marBottom w:val="0"/>
                              <w:divBdr>
                                <w:top w:val="none" w:sz="0" w:space="0" w:color="auto"/>
                                <w:left w:val="none" w:sz="0" w:space="0" w:color="auto"/>
                                <w:bottom w:val="none" w:sz="0" w:space="0" w:color="auto"/>
                                <w:right w:val="none" w:sz="0" w:space="0" w:color="auto"/>
                              </w:divBdr>
                              <w:divsChild>
                                <w:div w:id="1473447534">
                                  <w:marLeft w:val="0"/>
                                  <w:marRight w:val="0"/>
                                  <w:marTop w:val="0"/>
                                  <w:marBottom w:val="0"/>
                                  <w:divBdr>
                                    <w:top w:val="single" w:sz="6" w:space="0" w:color="D6D6D6"/>
                                    <w:left w:val="single" w:sz="6" w:space="0" w:color="D6D6D6"/>
                                    <w:bottom w:val="single" w:sz="6" w:space="0" w:color="D6D6D6"/>
                                    <w:right w:val="single" w:sz="6" w:space="0" w:color="D6D6D6"/>
                                  </w:divBdr>
                                  <w:divsChild>
                                    <w:div w:id="2049059451">
                                      <w:marLeft w:val="0"/>
                                      <w:marRight w:val="0"/>
                                      <w:marTop w:val="0"/>
                                      <w:marBottom w:val="0"/>
                                      <w:divBdr>
                                        <w:top w:val="none" w:sz="0" w:space="0" w:color="auto"/>
                                        <w:left w:val="none" w:sz="0" w:space="0" w:color="auto"/>
                                        <w:bottom w:val="none" w:sz="0" w:space="0" w:color="auto"/>
                                        <w:right w:val="none" w:sz="0" w:space="0" w:color="auto"/>
                                      </w:divBdr>
                                      <w:divsChild>
                                        <w:div w:id="800272904">
                                          <w:marLeft w:val="0"/>
                                          <w:marRight w:val="0"/>
                                          <w:marTop w:val="0"/>
                                          <w:marBottom w:val="0"/>
                                          <w:divBdr>
                                            <w:top w:val="none" w:sz="0" w:space="0" w:color="auto"/>
                                            <w:left w:val="none" w:sz="0" w:space="0" w:color="auto"/>
                                            <w:bottom w:val="none" w:sz="0" w:space="0" w:color="auto"/>
                                            <w:right w:val="none" w:sz="0" w:space="0" w:color="auto"/>
                                          </w:divBdr>
                                          <w:divsChild>
                                            <w:div w:id="9761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001730">
      <w:bodyDiv w:val="1"/>
      <w:marLeft w:val="0"/>
      <w:marRight w:val="0"/>
      <w:marTop w:val="0"/>
      <w:marBottom w:val="0"/>
      <w:divBdr>
        <w:top w:val="none" w:sz="0" w:space="0" w:color="auto"/>
        <w:left w:val="none" w:sz="0" w:space="0" w:color="auto"/>
        <w:bottom w:val="none" w:sz="0" w:space="0" w:color="auto"/>
        <w:right w:val="none" w:sz="0" w:space="0" w:color="auto"/>
      </w:divBdr>
      <w:divsChild>
        <w:div w:id="1670404017">
          <w:marLeft w:val="0"/>
          <w:marRight w:val="0"/>
          <w:marTop w:val="0"/>
          <w:marBottom w:val="0"/>
          <w:divBdr>
            <w:top w:val="none" w:sz="0" w:space="0" w:color="auto"/>
            <w:left w:val="none" w:sz="0" w:space="0" w:color="auto"/>
            <w:bottom w:val="none" w:sz="0" w:space="0" w:color="auto"/>
            <w:right w:val="none" w:sz="0" w:space="0" w:color="auto"/>
          </w:divBdr>
          <w:divsChild>
            <w:div w:id="1694651651">
              <w:marLeft w:val="0"/>
              <w:marRight w:val="0"/>
              <w:marTop w:val="0"/>
              <w:marBottom w:val="0"/>
              <w:divBdr>
                <w:top w:val="none" w:sz="0" w:space="0" w:color="auto"/>
                <w:left w:val="none" w:sz="0" w:space="0" w:color="auto"/>
                <w:bottom w:val="none" w:sz="0" w:space="0" w:color="auto"/>
                <w:right w:val="none" w:sz="0" w:space="0" w:color="auto"/>
              </w:divBdr>
              <w:divsChild>
                <w:div w:id="1334795063">
                  <w:marLeft w:val="0"/>
                  <w:marRight w:val="0"/>
                  <w:marTop w:val="0"/>
                  <w:marBottom w:val="0"/>
                  <w:divBdr>
                    <w:top w:val="none" w:sz="0" w:space="0" w:color="auto"/>
                    <w:left w:val="none" w:sz="0" w:space="0" w:color="auto"/>
                    <w:bottom w:val="none" w:sz="0" w:space="0" w:color="auto"/>
                    <w:right w:val="none" w:sz="0" w:space="0" w:color="auto"/>
                  </w:divBdr>
                  <w:divsChild>
                    <w:div w:id="1382512163">
                      <w:marLeft w:val="0"/>
                      <w:marRight w:val="0"/>
                      <w:marTop w:val="210"/>
                      <w:marBottom w:val="0"/>
                      <w:divBdr>
                        <w:top w:val="none" w:sz="0" w:space="0" w:color="auto"/>
                        <w:left w:val="none" w:sz="0" w:space="0" w:color="auto"/>
                        <w:bottom w:val="none" w:sz="0" w:space="0" w:color="auto"/>
                        <w:right w:val="none" w:sz="0" w:space="0" w:color="auto"/>
                      </w:divBdr>
                      <w:divsChild>
                        <w:div w:id="207231894">
                          <w:marLeft w:val="0"/>
                          <w:marRight w:val="0"/>
                          <w:marTop w:val="0"/>
                          <w:marBottom w:val="0"/>
                          <w:divBdr>
                            <w:top w:val="none" w:sz="0" w:space="0" w:color="auto"/>
                            <w:left w:val="none" w:sz="0" w:space="0" w:color="auto"/>
                            <w:bottom w:val="none" w:sz="0" w:space="0" w:color="auto"/>
                            <w:right w:val="none" w:sz="0" w:space="0" w:color="auto"/>
                          </w:divBdr>
                          <w:divsChild>
                            <w:div w:id="1214653476">
                              <w:marLeft w:val="0"/>
                              <w:marRight w:val="45"/>
                              <w:marTop w:val="60"/>
                              <w:marBottom w:val="0"/>
                              <w:divBdr>
                                <w:top w:val="single" w:sz="6" w:space="12" w:color="DDDDDD"/>
                                <w:left w:val="single" w:sz="6" w:space="15" w:color="DDDDDD"/>
                                <w:bottom w:val="single" w:sz="6" w:space="8" w:color="DDDDDD"/>
                                <w:right w:val="single" w:sz="6" w:space="23" w:color="DDDDDD"/>
                              </w:divBdr>
                              <w:divsChild>
                                <w:div w:id="982387251">
                                  <w:marLeft w:val="0"/>
                                  <w:marRight w:val="0"/>
                                  <w:marTop w:val="0"/>
                                  <w:marBottom w:val="0"/>
                                  <w:divBdr>
                                    <w:top w:val="none" w:sz="0" w:space="0" w:color="auto"/>
                                    <w:left w:val="none" w:sz="0" w:space="0" w:color="auto"/>
                                    <w:bottom w:val="none" w:sz="0" w:space="0" w:color="auto"/>
                                    <w:right w:val="none" w:sz="0" w:space="0" w:color="auto"/>
                                  </w:divBdr>
                                  <w:divsChild>
                                    <w:div w:id="1085152373">
                                      <w:marLeft w:val="0"/>
                                      <w:marRight w:val="0"/>
                                      <w:marTop w:val="0"/>
                                      <w:marBottom w:val="450"/>
                                      <w:divBdr>
                                        <w:top w:val="none" w:sz="0" w:space="0" w:color="auto"/>
                                        <w:left w:val="none" w:sz="0" w:space="0" w:color="auto"/>
                                        <w:bottom w:val="none" w:sz="0" w:space="0" w:color="auto"/>
                                        <w:right w:val="none" w:sz="0" w:space="0" w:color="auto"/>
                                      </w:divBdr>
                                      <w:divsChild>
                                        <w:div w:id="528489192">
                                          <w:marLeft w:val="0"/>
                                          <w:marRight w:val="0"/>
                                          <w:marTop w:val="0"/>
                                          <w:marBottom w:val="375"/>
                                          <w:divBdr>
                                            <w:top w:val="none" w:sz="0" w:space="0" w:color="auto"/>
                                            <w:left w:val="none" w:sz="0" w:space="0" w:color="auto"/>
                                            <w:bottom w:val="none" w:sz="0" w:space="0" w:color="auto"/>
                                            <w:right w:val="none" w:sz="0" w:space="0" w:color="auto"/>
                                          </w:divBdr>
                                          <w:divsChild>
                                            <w:div w:id="12894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981482">
      <w:bodyDiv w:val="1"/>
      <w:marLeft w:val="0"/>
      <w:marRight w:val="0"/>
      <w:marTop w:val="0"/>
      <w:marBottom w:val="0"/>
      <w:divBdr>
        <w:top w:val="none" w:sz="0" w:space="0" w:color="auto"/>
        <w:left w:val="none" w:sz="0" w:space="0" w:color="auto"/>
        <w:bottom w:val="none" w:sz="0" w:space="0" w:color="auto"/>
        <w:right w:val="none" w:sz="0" w:space="0" w:color="auto"/>
      </w:divBdr>
      <w:divsChild>
        <w:div w:id="374623222">
          <w:marLeft w:val="0"/>
          <w:marRight w:val="0"/>
          <w:marTop w:val="0"/>
          <w:marBottom w:val="0"/>
          <w:divBdr>
            <w:top w:val="none" w:sz="0" w:space="0" w:color="auto"/>
            <w:left w:val="none" w:sz="0" w:space="0" w:color="auto"/>
            <w:bottom w:val="none" w:sz="0" w:space="0" w:color="auto"/>
            <w:right w:val="none" w:sz="0" w:space="0" w:color="auto"/>
          </w:divBdr>
          <w:divsChild>
            <w:div w:id="1633055102">
              <w:marLeft w:val="0"/>
              <w:marRight w:val="0"/>
              <w:marTop w:val="0"/>
              <w:marBottom w:val="0"/>
              <w:divBdr>
                <w:top w:val="none" w:sz="0" w:space="0" w:color="auto"/>
                <w:left w:val="none" w:sz="0" w:space="0" w:color="auto"/>
                <w:bottom w:val="none" w:sz="0" w:space="0" w:color="auto"/>
                <w:right w:val="none" w:sz="0" w:space="0" w:color="auto"/>
              </w:divBdr>
              <w:divsChild>
                <w:div w:id="1877813090">
                  <w:marLeft w:val="0"/>
                  <w:marRight w:val="0"/>
                  <w:marTop w:val="0"/>
                  <w:marBottom w:val="0"/>
                  <w:divBdr>
                    <w:top w:val="none" w:sz="0" w:space="0" w:color="auto"/>
                    <w:left w:val="none" w:sz="0" w:space="0" w:color="auto"/>
                    <w:bottom w:val="none" w:sz="0" w:space="0" w:color="auto"/>
                    <w:right w:val="none" w:sz="0" w:space="0" w:color="auto"/>
                  </w:divBdr>
                  <w:divsChild>
                    <w:div w:id="641495725">
                      <w:marLeft w:val="0"/>
                      <w:marRight w:val="0"/>
                      <w:marTop w:val="210"/>
                      <w:marBottom w:val="0"/>
                      <w:divBdr>
                        <w:top w:val="none" w:sz="0" w:space="0" w:color="auto"/>
                        <w:left w:val="none" w:sz="0" w:space="0" w:color="auto"/>
                        <w:bottom w:val="none" w:sz="0" w:space="0" w:color="auto"/>
                        <w:right w:val="none" w:sz="0" w:space="0" w:color="auto"/>
                      </w:divBdr>
                      <w:divsChild>
                        <w:div w:id="717975077">
                          <w:marLeft w:val="0"/>
                          <w:marRight w:val="0"/>
                          <w:marTop w:val="0"/>
                          <w:marBottom w:val="0"/>
                          <w:divBdr>
                            <w:top w:val="none" w:sz="0" w:space="0" w:color="auto"/>
                            <w:left w:val="none" w:sz="0" w:space="0" w:color="auto"/>
                            <w:bottom w:val="none" w:sz="0" w:space="0" w:color="auto"/>
                            <w:right w:val="none" w:sz="0" w:space="0" w:color="auto"/>
                          </w:divBdr>
                          <w:divsChild>
                            <w:div w:id="1177425215">
                              <w:marLeft w:val="0"/>
                              <w:marRight w:val="45"/>
                              <w:marTop w:val="60"/>
                              <w:marBottom w:val="0"/>
                              <w:divBdr>
                                <w:top w:val="single" w:sz="6" w:space="12" w:color="DDDDDD"/>
                                <w:left w:val="single" w:sz="6" w:space="15" w:color="DDDDDD"/>
                                <w:bottom w:val="single" w:sz="6" w:space="8" w:color="DDDDDD"/>
                                <w:right w:val="single" w:sz="6" w:space="23" w:color="DDDDDD"/>
                              </w:divBdr>
                              <w:divsChild>
                                <w:div w:id="2052875810">
                                  <w:marLeft w:val="0"/>
                                  <w:marRight w:val="0"/>
                                  <w:marTop w:val="0"/>
                                  <w:marBottom w:val="0"/>
                                  <w:divBdr>
                                    <w:top w:val="none" w:sz="0" w:space="0" w:color="auto"/>
                                    <w:left w:val="none" w:sz="0" w:space="0" w:color="auto"/>
                                    <w:bottom w:val="none" w:sz="0" w:space="0" w:color="auto"/>
                                    <w:right w:val="none" w:sz="0" w:space="0" w:color="auto"/>
                                  </w:divBdr>
                                  <w:divsChild>
                                    <w:div w:id="518541828">
                                      <w:marLeft w:val="0"/>
                                      <w:marRight w:val="0"/>
                                      <w:marTop w:val="0"/>
                                      <w:marBottom w:val="0"/>
                                      <w:divBdr>
                                        <w:top w:val="none" w:sz="0" w:space="0" w:color="auto"/>
                                        <w:left w:val="none" w:sz="0" w:space="0" w:color="auto"/>
                                        <w:bottom w:val="none" w:sz="0" w:space="0" w:color="auto"/>
                                        <w:right w:val="none" w:sz="0" w:space="0" w:color="auto"/>
                                      </w:divBdr>
                                      <w:divsChild>
                                        <w:div w:id="486941079">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 w:id="1602059919">
      <w:bodyDiv w:val="1"/>
      <w:marLeft w:val="0"/>
      <w:marRight w:val="0"/>
      <w:marTop w:val="0"/>
      <w:marBottom w:val="0"/>
      <w:divBdr>
        <w:top w:val="none" w:sz="0" w:space="0" w:color="auto"/>
        <w:left w:val="none" w:sz="0" w:space="0" w:color="auto"/>
        <w:bottom w:val="none" w:sz="0" w:space="0" w:color="auto"/>
        <w:right w:val="none" w:sz="0" w:space="0" w:color="auto"/>
      </w:divBdr>
      <w:divsChild>
        <w:div w:id="1946955995">
          <w:marLeft w:val="0"/>
          <w:marRight w:val="0"/>
          <w:marTop w:val="0"/>
          <w:marBottom w:val="0"/>
          <w:divBdr>
            <w:top w:val="none" w:sz="0" w:space="0" w:color="auto"/>
            <w:left w:val="none" w:sz="0" w:space="0" w:color="auto"/>
            <w:bottom w:val="none" w:sz="0" w:space="0" w:color="auto"/>
            <w:right w:val="none" w:sz="0" w:space="0" w:color="auto"/>
          </w:divBdr>
          <w:divsChild>
            <w:div w:id="71393053">
              <w:marLeft w:val="0"/>
              <w:marRight w:val="0"/>
              <w:marTop w:val="0"/>
              <w:marBottom w:val="0"/>
              <w:divBdr>
                <w:top w:val="none" w:sz="0" w:space="0" w:color="auto"/>
                <w:left w:val="none" w:sz="0" w:space="0" w:color="auto"/>
                <w:bottom w:val="none" w:sz="0" w:space="0" w:color="auto"/>
                <w:right w:val="none" w:sz="0" w:space="0" w:color="auto"/>
              </w:divBdr>
              <w:divsChild>
                <w:div w:id="767503093">
                  <w:marLeft w:val="0"/>
                  <w:marRight w:val="0"/>
                  <w:marTop w:val="0"/>
                  <w:marBottom w:val="0"/>
                  <w:divBdr>
                    <w:top w:val="none" w:sz="0" w:space="0" w:color="auto"/>
                    <w:left w:val="none" w:sz="0" w:space="0" w:color="auto"/>
                    <w:bottom w:val="none" w:sz="0" w:space="0" w:color="auto"/>
                    <w:right w:val="none" w:sz="0" w:space="0" w:color="auto"/>
                  </w:divBdr>
                  <w:divsChild>
                    <w:div w:id="1883249460">
                      <w:marLeft w:val="0"/>
                      <w:marRight w:val="0"/>
                      <w:marTop w:val="210"/>
                      <w:marBottom w:val="0"/>
                      <w:divBdr>
                        <w:top w:val="none" w:sz="0" w:space="0" w:color="auto"/>
                        <w:left w:val="none" w:sz="0" w:space="0" w:color="auto"/>
                        <w:bottom w:val="none" w:sz="0" w:space="0" w:color="auto"/>
                        <w:right w:val="none" w:sz="0" w:space="0" w:color="auto"/>
                      </w:divBdr>
                      <w:divsChild>
                        <w:div w:id="522089026">
                          <w:marLeft w:val="0"/>
                          <w:marRight w:val="0"/>
                          <w:marTop w:val="0"/>
                          <w:marBottom w:val="0"/>
                          <w:divBdr>
                            <w:top w:val="none" w:sz="0" w:space="0" w:color="auto"/>
                            <w:left w:val="none" w:sz="0" w:space="0" w:color="auto"/>
                            <w:bottom w:val="none" w:sz="0" w:space="0" w:color="auto"/>
                            <w:right w:val="none" w:sz="0" w:space="0" w:color="auto"/>
                          </w:divBdr>
                          <w:divsChild>
                            <w:div w:id="556627236">
                              <w:marLeft w:val="0"/>
                              <w:marRight w:val="45"/>
                              <w:marTop w:val="60"/>
                              <w:marBottom w:val="0"/>
                              <w:divBdr>
                                <w:top w:val="single" w:sz="6" w:space="12" w:color="DDDDDD"/>
                                <w:left w:val="single" w:sz="6" w:space="15" w:color="DDDDDD"/>
                                <w:bottom w:val="single" w:sz="6" w:space="8" w:color="DDDDDD"/>
                                <w:right w:val="single" w:sz="6" w:space="23" w:color="DDDDDD"/>
                              </w:divBdr>
                              <w:divsChild>
                                <w:div w:id="677780559">
                                  <w:marLeft w:val="0"/>
                                  <w:marRight w:val="0"/>
                                  <w:marTop w:val="0"/>
                                  <w:marBottom w:val="0"/>
                                  <w:divBdr>
                                    <w:top w:val="none" w:sz="0" w:space="0" w:color="auto"/>
                                    <w:left w:val="none" w:sz="0" w:space="0" w:color="auto"/>
                                    <w:bottom w:val="none" w:sz="0" w:space="0" w:color="auto"/>
                                    <w:right w:val="none" w:sz="0" w:space="0" w:color="auto"/>
                                  </w:divBdr>
                                  <w:divsChild>
                                    <w:div w:id="461579821">
                                      <w:marLeft w:val="0"/>
                                      <w:marRight w:val="0"/>
                                      <w:marTop w:val="0"/>
                                      <w:marBottom w:val="450"/>
                                      <w:divBdr>
                                        <w:top w:val="none" w:sz="0" w:space="0" w:color="auto"/>
                                        <w:left w:val="none" w:sz="0" w:space="0" w:color="auto"/>
                                        <w:bottom w:val="none" w:sz="0" w:space="0" w:color="auto"/>
                                        <w:right w:val="none" w:sz="0" w:space="0" w:color="auto"/>
                                      </w:divBdr>
                                      <w:divsChild>
                                        <w:div w:id="746154079">
                                          <w:marLeft w:val="0"/>
                                          <w:marRight w:val="0"/>
                                          <w:marTop w:val="0"/>
                                          <w:marBottom w:val="375"/>
                                          <w:divBdr>
                                            <w:top w:val="none" w:sz="0" w:space="0" w:color="auto"/>
                                            <w:left w:val="none" w:sz="0" w:space="0" w:color="auto"/>
                                            <w:bottom w:val="none" w:sz="0" w:space="0" w:color="auto"/>
                                            <w:right w:val="none" w:sz="0" w:space="0" w:color="auto"/>
                                          </w:divBdr>
                                          <w:divsChild>
                                            <w:div w:id="17498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362914">
      <w:bodyDiv w:val="1"/>
      <w:marLeft w:val="0"/>
      <w:marRight w:val="0"/>
      <w:marTop w:val="0"/>
      <w:marBottom w:val="0"/>
      <w:divBdr>
        <w:top w:val="none" w:sz="0" w:space="0" w:color="auto"/>
        <w:left w:val="none" w:sz="0" w:space="0" w:color="auto"/>
        <w:bottom w:val="none" w:sz="0" w:space="0" w:color="auto"/>
        <w:right w:val="none" w:sz="0" w:space="0" w:color="auto"/>
      </w:divBdr>
      <w:divsChild>
        <w:div w:id="428165691">
          <w:marLeft w:val="0"/>
          <w:marRight w:val="0"/>
          <w:marTop w:val="0"/>
          <w:marBottom w:val="0"/>
          <w:divBdr>
            <w:top w:val="none" w:sz="0" w:space="0" w:color="auto"/>
            <w:left w:val="none" w:sz="0" w:space="0" w:color="auto"/>
            <w:bottom w:val="none" w:sz="0" w:space="0" w:color="auto"/>
            <w:right w:val="none" w:sz="0" w:space="0" w:color="auto"/>
          </w:divBdr>
          <w:divsChild>
            <w:div w:id="1505633723">
              <w:marLeft w:val="0"/>
              <w:marRight w:val="0"/>
              <w:marTop w:val="0"/>
              <w:marBottom w:val="0"/>
              <w:divBdr>
                <w:top w:val="none" w:sz="0" w:space="0" w:color="auto"/>
                <w:left w:val="none" w:sz="0" w:space="0" w:color="auto"/>
                <w:bottom w:val="none" w:sz="0" w:space="0" w:color="auto"/>
                <w:right w:val="none" w:sz="0" w:space="0" w:color="auto"/>
              </w:divBdr>
              <w:divsChild>
                <w:div w:id="256446481">
                  <w:marLeft w:val="0"/>
                  <w:marRight w:val="0"/>
                  <w:marTop w:val="0"/>
                  <w:marBottom w:val="0"/>
                  <w:divBdr>
                    <w:top w:val="none" w:sz="0" w:space="0" w:color="auto"/>
                    <w:left w:val="none" w:sz="0" w:space="0" w:color="auto"/>
                    <w:bottom w:val="none" w:sz="0" w:space="0" w:color="auto"/>
                    <w:right w:val="none" w:sz="0" w:space="0" w:color="auto"/>
                  </w:divBdr>
                  <w:divsChild>
                    <w:div w:id="1887526749">
                      <w:marLeft w:val="0"/>
                      <w:marRight w:val="0"/>
                      <w:marTop w:val="0"/>
                      <w:marBottom w:val="0"/>
                      <w:divBdr>
                        <w:top w:val="none" w:sz="0" w:space="0" w:color="auto"/>
                        <w:left w:val="none" w:sz="0" w:space="0" w:color="auto"/>
                        <w:bottom w:val="none" w:sz="0" w:space="0" w:color="auto"/>
                        <w:right w:val="none" w:sz="0" w:space="0" w:color="auto"/>
                      </w:divBdr>
                      <w:divsChild>
                        <w:div w:id="1123228026">
                          <w:marLeft w:val="0"/>
                          <w:marRight w:val="0"/>
                          <w:marTop w:val="0"/>
                          <w:marBottom w:val="0"/>
                          <w:divBdr>
                            <w:top w:val="none" w:sz="0" w:space="0" w:color="auto"/>
                            <w:left w:val="none" w:sz="0" w:space="0" w:color="auto"/>
                            <w:bottom w:val="none" w:sz="0" w:space="0" w:color="auto"/>
                            <w:right w:val="none" w:sz="0" w:space="0" w:color="auto"/>
                          </w:divBdr>
                          <w:divsChild>
                            <w:div w:id="1635332838">
                              <w:marLeft w:val="0"/>
                              <w:marRight w:val="0"/>
                              <w:marTop w:val="0"/>
                              <w:marBottom w:val="0"/>
                              <w:divBdr>
                                <w:top w:val="none" w:sz="0" w:space="0" w:color="auto"/>
                                <w:left w:val="none" w:sz="0" w:space="0" w:color="auto"/>
                                <w:bottom w:val="none" w:sz="0" w:space="0" w:color="auto"/>
                                <w:right w:val="none" w:sz="0" w:space="0" w:color="auto"/>
                              </w:divBdr>
                              <w:divsChild>
                                <w:div w:id="302857499">
                                  <w:marLeft w:val="0"/>
                                  <w:marRight w:val="0"/>
                                  <w:marTop w:val="0"/>
                                  <w:marBottom w:val="0"/>
                                  <w:divBdr>
                                    <w:top w:val="single" w:sz="6" w:space="0" w:color="FADEC4"/>
                                    <w:left w:val="single" w:sz="6" w:space="0" w:color="FADEC4"/>
                                    <w:bottom w:val="single" w:sz="6" w:space="0" w:color="FADEC4"/>
                                    <w:right w:val="single" w:sz="6" w:space="0" w:color="FADEC4"/>
                                  </w:divBdr>
                                  <w:divsChild>
                                    <w:div w:id="1117062738">
                                      <w:marLeft w:val="0"/>
                                      <w:marRight w:val="0"/>
                                      <w:marTop w:val="0"/>
                                      <w:marBottom w:val="0"/>
                                      <w:divBdr>
                                        <w:top w:val="none" w:sz="0" w:space="0" w:color="auto"/>
                                        <w:left w:val="none" w:sz="0" w:space="0" w:color="auto"/>
                                        <w:bottom w:val="none" w:sz="0" w:space="0" w:color="auto"/>
                                        <w:right w:val="none" w:sz="0" w:space="0" w:color="auto"/>
                                      </w:divBdr>
                                      <w:divsChild>
                                        <w:div w:id="9900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10</Pages>
  <Words>1063</Words>
  <Characters>6061</Characters>
  <Application>Microsoft Office Word</Application>
  <DocSecurity>0</DocSecurity>
  <Lines>50</Lines>
  <Paragraphs>14</Paragraphs>
  <ScaleCrop>false</ScaleCrop>
  <Company>Sky123.Org</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冯玉麟</cp:lastModifiedBy>
  <cp:revision>60</cp:revision>
  <cp:lastPrinted>2012-08-10T00:58:00Z</cp:lastPrinted>
  <dcterms:created xsi:type="dcterms:W3CDTF">2012-08-09T01:38:00Z</dcterms:created>
  <dcterms:modified xsi:type="dcterms:W3CDTF">2012-08-10T04:08:00Z</dcterms:modified>
</cp:coreProperties>
</file>